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27F" w:rsidRDefault="0023527F">
      <w:pPr>
        <w:spacing w:line="480" w:lineRule="exact"/>
        <w:rPr>
          <w:sz w:val="28"/>
          <w:szCs w:val="28"/>
        </w:rPr>
      </w:pPr>
    </w:p>
    <w:p w:rsidR="0023527F" w:rsidRDefault="0023527F">
      <w:pPr>
        <w:spacing w:line="480" w:lineRule="exact"/>
        <w:rPr>
          <w:b/>
          <w:sz w:val="44"/>
          <w:szCs w:val="44"/>
        </w:rPr>
      </w:pPr>
    </w:p>
    <w:p w:rsidR="0023527F" w:rsidRDefault="005654AE">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23527F" w:rsidRDefault="0023527F"/>
    <w:tbl>
      <w:tblPr>
        <w:tblStyle w:val="afd"/>
        <w:tblW w:w="9854" w:type="dxa"/>
        <w:tblLayout w:type="fixed"/>
        <w:tblLook w:val="04A0" w:firstRow="1" w:lastRow="0" w:firstColumn="1" w:lastColumn="0" w:noHBand="0" w:noVBand="1"/>
      </w:tblPr>
      <w:tblGrid>
        <w:gridCol w:w="4927"/>
        <w:gridCol w:w="4927"/>
      </w:tblGrid>
      <w:tr w:rsidR="0023527F">
        <w:tc>
          <w:tcPr>
            <w:tcW w:w="4927" w:type="dxa"/>
          </w:tcPr>
          <w:p w:rsidR="0023527F" w:rsidRDefault="005654AE">
            <w:r>
              <w:rPr>
                <w:rFonts w:hint="eastAsia"/>
              </w:rPr>
              <w:t>项目名称</w:t>
            </w:r>
          </w:p>
        </w:tc>
        <w:tc>
          <w:tcPr>
            <w:tcW w:w="4927" w:type="dxa"/>
          </w:tcPr>
          <w:p w:rsidR="0023527F" w:rsidRDefault="005654AE">
            <w:pPr>
              <w:rPr>
                <w:rFonts w:ascii="仿宋" w:eastAsia="仿宋" w:hAnsi="仿宋"/>
                <w:sz w:val="24"/>
                <w:szCs w:val="24"/>
              </w:rPr>
            </w:pPr>
            <w:r>
              <w:rPr>
                <w:rFonts w:ascii="仿宋" w:eastAsia="仿宋" w:hAnsi="仿宋" w:hint="eastAsia"/>
                <w:sz w:val="24"/>
                <w:szCs w:val="24"/>
              </w:rPr>
              <w:t>区块链技术背景下金融信息安全的事前监管模式研究</w:t>
            </w:r>
          </w:p>
        </w:tc>
      </w:tr>
      <w:tr w:rsidR="0023527F">
        <w:tc>
          <w:tcPr>
            <w:tcW w:w="4927" w:type="dxa"/>
          </w:tcPr>
          <w:p w:rsidR="0023527F" w:rsidRDefault="005654AE">
            <w:r>
              <w:rPr>
                <w:rFonts w:hint="eastAsia"/>
              </w:rPr>
              <w:t>项目类别</w:t>
            </w:r>
          </w:p>
        </w:tc>
        <w:tc>
          <w:tcPr>
            <w:tcW w:w="4927" w:type="dxa"/>
          </w:tcPr>
          <w:p w:rsidR="0023527F" w:rsidRDefault="005654AE">
            <w:r>
              <w:rPr>
                <w:rFonts w:hint="eastAsia"/>
              </w:rPr>
              <w:t>创新训练项目</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23527F">
        <w:tc>
          <w:tcPr>
            <w:tcW w:w="4927" w:type="dxa"/>
          </w:tcPr>
          <w:p w:rsidR="0023527F" w:rsidRDefault="005654AE">
            <w:r>
              <w:rPr>
                <w:rFonts w:hint="eastAsia"/>
              </w:rPr>
              <w:t>项目科类</w:t>
            </w:r>
          </w:p>
        </w:tc>
        <w:tc>
          <w:tcPr>
            <w:tcW w:w="4927" w:type="dxa"/>
          </w:tcPr>
          <w:p w:rsidR="0023527F" w:rsidRDefault="005654AE">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 xml:space="preserve">□ </w:t>
            </w:r>
          </w:p>
        </w:tc>
      </w:tr>
      <w:tr w:rsidR="0023527F">
        <w:trPr>
          <w:trHeight w:val="1026"/>
        </w:trPr>
        <w:tc>
          <w:tcPr>
            <w:tcW w:w="4927" w:type="dxa"/>
          </w:tcPr>
          <w:p w:rsidR="0023527F" w:rsidRDefault="005654AE">
            <w:r>
              <w:rPr>
                <w:rFonts w:hint="eastAsia"/>
              </w:rPr>
              <w:t>项目级别</w:t>
            </w:r>
          </w:p>
        </w:tc>
        <w:tc>
          <w:tcPr>
            <w:tcW w:w="4927" w:type="dxa"/>
          </w:tcPr>
          <w:p w:rsidR="0023527F" w:rsidRDefault="005654AE">
            <w:pPr>
              <w:rPr>
                <w:rFonts w:eastAsia="楷体_GB2312"/>
                <w:sz w:val="44"/>
                <w:szCs w:val="44"/>
              </w:rPr>
            </w:pPr>
            <w:r>
              <w:rPr>
                <w:rFonts w:hint="eastAsia"/>
              </w:rPr>
              <w:t>省部级</w:t>
            </w:r>
            <w:r>
              <w:rPr>
                <w:rFonts w:eastAsia="楷体_GB2312"/>
                <w:sz w:val="44"/>
                <w:szCs w:val="44"/>
              </w:rPr>
              <w:t xml:space="preserve">□ </w:t>
            </w:r>
            <w:r>
              <w:rPr>
                <w:rFonts w:ascii="微软雅黑" w:hAnsi="微软雅黑" w:cs="微软雅黑" w:hint="eastAsia"/>
              </w:rPr>
              <w:t>，如省部级淘汰是否申请转校级</w:t>
            </w:r>
            <w:r>
              <w:rPr>
                <w:rFonts w:eastAsia="楷体_GB2312"/>
                <w:sz w:val="44"/>
                <w:szCs w:val="44"/>
              </w:rPr>
              <w:t xml:space="preserve">□ </w:t>
            </w:r>
          </w:p>
          <w:p w:rsidR="0023527F" w:rsidRDefault="005654AE">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23527F">
        <w:tc>
          <w:tcPr>
            <w:tcW w:w="4927" w:type="dxa"/>
          </w:tcPr>
          <w:p w:rsidR="0023527F" w:rsidRDefault="005654AE">
            <w:r>
              <w:rPr>
                <w:rFonts w:hint="eastAsia"/>
              </w:rPr>
              <w:t>项目主持人</w:t>
            </w:r>
          </w:p>
        </w:tc>
        <w:tc>
          <w:tcPr>
            <w:tcW w:w="4927" w:type="dxa"/>
          </w:tcPr>
          <w:p w:rsidR="0023527F" w:rsidRDefault="005654AE">
            <w:r>
              <w:rPr>
                <w:rFonts w:ascii="仿宋" w:eastAsia="仿宋" w:hAnsi="仿宋" w:hint="eastAsia"/>
                <w:sz w:val="24"/>
                <w:szCs w:val="24"/>
              </w:rPr>
              <w:t>何璇</w:t>
            </w:r>
            <w:r>
              <w:rPr>
                <w:rFonts w:ascii="仿宋" w:eastAsia="仿宋" w:hAnsi="仿宋" w:hint="eastAsia"/>
                <w:sz w:val="24"/>
                <w:szCs w:val="24"/>
              </w:rPr>
              <w:t xml:space="preserve"> </w:t>
            </w:r>
          </w:p>
        </w:tc>
      </w:tr>
      <w:tr w:rsidR="0023527F">
        <w:tc>
          <w:tcPr>
            <w:tcW w:w="4927" w:type="dxa"/>
          </w:tcPr>
          <w:p w:rsidR="0023527F" w:rsidRDefault="005654AE">
            <w:r>
              <w:rPr>
                <w:rFonts w:hint="eastAsia"/>
              </w:rPr>
              <w:t>学生所在学院</w:t>
            </w:r>
          </w:p>
        </w:tc>
        <w:tc>
          <w:tcPr>
            <w:tcW w:w="4927" w:type="dxa"/>
          </w:tcPr>
          <w:p w:rsidR="0023527F" w:rsidRDefault="005654AE">
            <w:r>
              <w:rPr>
                <w:rFonts w:ascii="仿宋" w:eastAsia="仿宋" w:hAnsi="仿宋" w:hint="eastAsia"/>
                <w:sz w:val="24"/>
                <w:szCs w:val="24"/>
              </w:rPr>
              <w:t>法学院知识产权学院</w:t>
            </w:r>
          </w:p>
        </w:tc>
      </w:tr>
      <w:tr w:rsidR="0023527F">
        <w:tc>
          <w:tcPr>
            <w:tcW w:w="4927" w:type="dxa"/>
          </w:tcPr>
          <w:p w:rsidR="0023527F" w:rsidRDefault="005654AE">
            <w:r>
              <w:rPr>
                <w:rFonts w:hint="eastAsia"/>
              </w:rPr>
              <w:t>专业班级</w:t>
            </w:r>
          </w:p>
        </w:tc>
        <w:tc>
          <w:tcPr>
            <w:tcW w:w="4927" w:type="dxa"/>
          </w:tcPr>
          <w:p w:rsidR="0023527F" w:rsidRDefault="005654AE">
            <w:pPr>
              <w:rPr>
                <w:rFonts w:ascii="仿宋" w:eastAsia="仿宋" w:hAnsi="仿宋"/>
                <w:sz w:val="24"/>
                <w:szCs w:val="24"/>
              </w:rPr>
            </w:pPr>
            <w:r>
              <w:rPr>
                <w:rFonts w:ascii="仿宋" w:eastAsia="仿宋" w:hAnsi="仿宋" w:hint="eastAsia"/>
                <w:sz w:val="24"/>
                <w:szCs w:val="24"/>
              </w:rPr>
              <w:t>17</w:t>
            </w:r>
            <w:r>
              <w:rPr>
                <w:rFonts w:ascii="仿宋" w:eastAsia="仿宋" w:hAnsi="仿宋" w:hint="eastAsia"/>
                <w:sz w:val="24"/>
                <w:szCs w:val="24"/>
              </w:rPr>
              <w:t>法学一班</w:t>
            </w:r>
          </w:p>
        </w:tc>
      </w:tr>
      <w:tr w:rsidR="0023527F">
        <w:tc>
          <w:tcPr>
            <w:tcW w:w="4927" w:type="dxa"/>
          </w:tcPr>
          <w:p w:rsidR="0023527F" w:rsidRDefault="0023527F">
            <w:bookmarkStart w:id="1" w:name="_GoBack"/>
            <w:bookmarkEnd w:id="1"/>
          </w:p>
        </w:tc>
        <w:tc>
          <w:tcPr>
            <w:tcW w:w="4927" w:type="dxa"/>
          </w:tcPr>
          <w:p w:rsidR="0023527F" w:rsidRDefault="0023527F">
            <w:pPr>
              <w:rPr>
                <w:rFonts w:ascii="仿宋" w:eastAsia="仿宋" w:hAnsi="仿宋"/>
                <w:sz w:val="24"/>
                <w:szCs w:val="24"/>
              </w:rPr>
            </w:pPr>
          </w:p>
        </w:tc>
      </w:tr>
      <w:tr w:rsidR="0023527F">
        <w:tc>
          <w:tcPr>
            <w:tcW w:w="4927" w:type="dxa"/>
          </w:tcPr>
          <w:p w:rsidR="0023527F" w:rsidRDefault="005654AE">
            <w:r>
              <w:rPr>
                <w:rFonts w:hint="eastAsia"/>
              </w:rPr>
              <w:t>指导老师</w:t>
            </w:r>
          </w:p>
        </w:tc>
        <w:tc>
          <w:tcPr>
            <w:tcW w:w="4927" w:type="dxa"/>
          </w:tcPr>
          <w:p w:rsidR="0023527F" w:rsidRDefault="005654AE">
            <w:pPr>
              <w:rPr>
                <w:rFonts w:ascii="仿宋" w:eastAsia="仿宋" w:hAnsi="仿宋"/>
                <w:sz w:val="24"/>
                <w:szCs w:val="24"/>
              </w:rPr>
            </w:pPr>
            <w:r>
              <w:rPr>
                <w:rFonts w:ascii="仿宋" w:eastAsia="仿宋" w:hAnsi="仿宋" w:hint="eastAsia"/>
                <w:sz w:val="24"/>
                <w:szCs w:val="24"/>
              </w:rPr>
              <w:t>尹华容</w:t>
            </w:r>
          </w:p>
        </w:tc>
      </w:tr>
      <w:tr w:rsidR="0023527F">
        <w:tc>
          <w:tcPr>
            <w:tcW w:w="4927" w:type="dxa"/>
          </w:tcPr>
          <w:p w:rsidR="0023527F" w:rsidRDefault="005654AE">
            <w:r>
              <w:rPr>
                <w:rFonts w:hint="eastAsia"/>
              </w:rPr>
              <w:t>填表日期</w:t>
            </w:r>
          </w:p>
        </w:tc>
        <w:tc>
          <w:tcPr>
            <w:tcW w:w="4927" w:type="dxa"/>
          </w:tcPr>
          <w:p w:rsidR="0023527F" w:rsidRDefault="005654AE">
            <w:pPr>
              <w:rPr>
                <w:rFonts w:ascii="仿宋" w:eastAsia="仿宋" w:hAnsi="仿宋"/>
                <w:sz w:val="24"/>
                <w:szCs w:val="24"/>
              </w:rPr>
            </w:pPr>
            <w:r>
              <w:rPr>
                <w:rFonts w:ascii="仿宋" w:eastAsia="仿宋" w:hAnsi="仿宋" w:hint="eastAsia"/>
                <w:sz w:val="24"/>
                <w:szCs w:val="24"/>
              </w:rPr>
              <w:t>2018</w:t>
            </w:r>
            <w:r>
              <w:rPr>
                <w:rFonts w:ascii="仿宋" w:eastAsia="仿宋" w:hAnsi="仿宋" w:hint="eastAsia"/>
                <w:sz w:val="24"/>
                <w:szCs w:val="24"/>
              </w:rPr>
              <w:t>年</w:t>
            </w:r>
            <w:r>
              <w:rPr>
                <w:rFonts w:ascii="仿宋" w:eastAsia="仿宋" w:hAnsi="仿宋" w:hint="eastAsia"/>
                <w:sz w:val="24"/>
                <w:szCs w:val="24"/>
              </w:rPr>
              <w:t>3</w:t>
            </w:r>
            <w:r>
              <w:rPr>
                <w:rFonts w:ascii="仿宋" w:eastAsia="仿宋" w:hAnsi="仿宋" w:hint="eastAsia"/>
                <w:sz w:val="24"/>
                <w:szCs w:val="24"/>
              </w:rPr>
              <w:t>月</w:t>
            </w:r>
            <w:r>
              <w:rPr>
                <w:rFonts w:ascii="仿宋" w:eastAsia="仿宋" w:hAnsi="仿宋" w:hint="eastAsia"/>
                <w:sz w:val="24"/>
                <w:szCs w:val="24"/>
              </w:rPr>
              <w:t>10</w:t>
            </w:r>
            <w:r>
              <w:rPr>
                <w:rFonts w:ascii="仿宋" w:eastAsia="仿宋" w:hAnsi="仿宋" w:hint="eastAsia"/>
                <w:sz w:val="24"/>
                <w:szCs w:val="24"/>
              </w:rPr>
              <w:t>日</w:t>
            </w:r>
          </w:p>
        </w:tc>
      </w:tr>
    </w:tbl>
    <w:p w:rsidR="0023527F" w:rsidRDefault="0023527F"/>
    <w:p w:rsidR="0023527F" w:rsidRDefault="0023527F"/>
    <w:p w:rsidR="0023527F" w:rsidRDefault="005654AE">
      <w:pPr>
        <w:jc w:val="center"/>
        <w:rPr>
          <w:b/>
          <w:sz w:val="28"/>
        </w:rPr>
      </w:pPr>
      <w:r>
        <w:rPr>
          <w:b/>
          <w:sz w:val="28"/>
        </w:rPr>
        <w:t xml:space="preserve">      </w:t>
      </w:r>
    </w:p>
    <w:p w:rsidR="0023527F" w:rsidRDefault="0023527F">
      <w:pPr>
        <w:jc w:val="center"/>
        <w:rPr>
          <w:b/>
          <w:sz w:val="28"/>
        </w:rPr>
      </w:pPr>
    </w:p>
    <w:p w:rsidR="0023527F" w:rsidRDefault="005654AE">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23527F" w:rsidRDefault="0023527F">
      <w:pPr>
        <w:rPr>
          <w:rFonts w:eastAsia="仿宋_GB2312"/>
        </w:rPr>
      </w:pPr>
    </w:p>
    <w:p w:rsidR="0023527F" w:rsidRDefault="005654AE">
      <w:pPr>
        <w:jc w:val="center"/>
        <w:rPr>
          <w:rFonts w:eastAsia="黑体"/>
          <w:spacing w:val="32"/>
          <w:sz w:val="36"/>
        </w:rPr>
      </w:pPr>
      <w:r>
        <w:rPr>
          <w:rFonts w:eastAsia="黑体" w:hint="eastAsia"/>
          <w:spacing w:val="32"/>
          <w:sz w:val="36"/>
        </w:rPr>
        <w:t>填　写　说　明</w:t>
      </w:r>
    </w:p>
    <w:p w:rsidR="0023527F" w:rsidRDefault="0023527F">
      <w:pPr>
        <w:jc w:val="center"/>
        <w:rPr>
          <w:rFonts w:eastAsia="黑体"/>
          <w:sz w:val="36"/>
        </w:rPr>
      </w:pPr>
    </w:p>
    <w:p w:rsidR="0023527F" w:rsidRDefault="005654AE">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23527F" w:rsidRDefault="005654AE">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23527F" w:rsidRDefault="005654AE">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23527F" w:rsidRDefault="005654AE">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23527F" w:rsidRDefault="005654AE">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23527F" w:rsidRDefault="005654AE">
      <w:pPr>
        <w:spacing w:line="540" w:lineRule="exact"/>
        <w:ind w:firstLineChars="200" w:firstLine="560"/>
        <w:rPr>
          <w:rFonts w:eastAsia="仿宋_GB2312"/>
          <w:sz w:val="28"/>
        </w:rPr>
      </w:pPr>
      <w:r>
        <w:rPr>
          <w:rFonts w:eastAsia="仿宋_GB2312" w:hint="eastAsia"/>
          <w:sz w:val="28"/>
        </w:rPr>
        <w:t>五、本页不装订。</w:t>
      </w:r>
    </w:p>
    <w:p w:rsidR="0023527F" w:rsidRDefault="005654AE">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23527F">
        <w:trPr>
          <w:trHeight w:val="630"/>
          <w:jc w:val="center"/>
        </w:trPr>
        <w:tc>
          <w:tcPr>
            <w:tcW w:w="9366" w:type="dxa"/>
            <w:gridSpan w:val="8"/>
            <w:vAlign w:val="center"/>
          </w:tcPr>
          <w:p w:rsidR="0023527F" w:rsidRDefault="005654AE">
            <w:pPr>
              <w:ind w:left="180"/>
              <w:rPr>
                <w:rFonts w:eastAsia="楷体_GB2312"/>
                <w:sz w:val="28"/>
                <w:szCs w:val="28"/>
              </w:rPr>
            </w:pPr>
            <w:r>
              <w:rPr>
                <w:rFonts w:eastAsia="楷体_GB2312" w:hint="eastAsia"/>
                <w:sz w:val="28"/>
                <w:szCs w:val="28"/>
              </w:rPr>
              <w:lastRenderedPageBreak/>
              <w:t>项目名称：</w:t>
            </w:r>
            <w:r>
              <w:rPr>
                <w:rFonts w:ascii="仿宋" w:eastAsia="仿宋" w:hAnsi="仿宋" w:hint="eastAsia"/>
                <w:sz w:val="24"/>
                <w:szCs w:val="24"/>
              </w:rPr>
              <w:t>区块链技术背景下金融信息安全的事前监管模式研究</w:t>
            </w:r>
          </w:p>
        </w:tc>
      </w:tr>
      <w:tr w:rsidR="0023527F">
        <w:trPr>
          <w:trHeight w:hRule="exact" w:val="454"/>
          <w:jc w:val="center"/>
        </w:trPr>
        <w:tc>
          <w:tcPr>
            <w:tcW w:w="1613" w:type="dxa"/>
            <w:vAlign w:val="center"/>
          </w:tcPr>
          <w:p w:rsidR="0023527F" w:rsidRDefault="005654AE">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23527F" w:rsidRDefault="005654AE">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23527F" w:rsidRDefault="005654AE">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23527F" w:rsidRDefault="005654AE">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23527F" w:rsidRDefault="005654AE">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23527F" w:rsidRDefault="005654AE">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23527F">
        <w:trPr>
          <w:trHeight w:hRule="exact" w:val="474"/>
          <w:jc w:val="center"/>
        </w:trPr>
        <w:tc>
          <w:tcPr>
            <w:tcW w:w="1613" w:type="dxa"/>
            <w:vAlign w:val="center"/>
          </w:tcPr>
          <w:p w:rsidR="0023527F" w:rsidRDefault="005654AE">
            <w:pPr>
              <w:spacing w:line="400" w:lineRule="exact"/>
              <w:ind w:left="180"/>
              <w:jc w:val="center"/>
              <w:rPr>
                <w:rFonts w:ascii="仿宋" w:eastAsia="仿宋" w:hAnsi="仿宋"/>
                <w:sz w:val="24"/>
                <w:szCs w:val="24"/>
              </w:rPr>
            </w:pPr>
            <w:r>
              <w:rPr>
                <w:rFonts w:ascii="仿宋" w:eastAsia="仿宋" w:hAnsi="仿宋" w:hint="eastAsia"/>
                <w:sz w:val="24"/>
                <w:szCs w:val="24"/>
              </w:rPr>
              <w:t>何璇</w:t>
            </w:r>
          </w:p>
        </w:tc>
        <w:tc>
          <w:tcPr>
            <w:tcW w:w="1803" w:type="dxa"/>
            <w:gridSpan w:val="2"/>
            <w:vAlign w:val="center"/>
          </w:tcPr>
          <w:p w:rsidR="0023527F" w:rsidRDefault="005654AE">
            <w:pPr>
              <w:spacing w:line="400" w:lineRule="exact"/>
              <w:rPr>
                <w:rFonts w:ascii="仿宋" w:eastAsia="仿宋" w:hAnsi="仿宋"/>
                <w:sz w:val="24"/>
                <w:szCs w:val="24"/>
              </w:rPr>
            </w:pPr>
            <w:r>
              <w:rPr>
                <w:rFonts w:ascii="仿宋" w:eastAsia="仿宋" w:hAnsi="仿宋" w:hint="eastAsia"/>
                <w:sz w:val="24"/>
                <w:szCs w:val="24"/>
              </w:rPr>
              <w:t>201705250415</w:t>
            </w:r>
          </w:p>
        </w:tc>
        <w:tc>
          <w:tcPr>
            <w:tcW w:w="1804" w:type="dxa"/>
            <w:gridSpan w:val="2"/>
            <w:vAlign w:val="center"/>
          </w:tcPr>
          <w:p w:rsidR="0023527F" w:rsidRDefault="005654AE">
            <w:pPr>
              <w:spacing w:line="400" w:lineRule="exact"/>
              <w:ind w:left="180"/>
              <w:jc w:val="center"/>
              <w:rPr>
                <w:rFonts w:ascii="仿宋" w:eastAsia="仿宋" w:hAnsi="仿宋"/>
                <w:sz w:val="24"/>
                <w:szCs w:val="24"/>
              </w:rPr>
            </w:pPr>
            <w:r>
              <w:rPr>
                <w:rFonts w:ascii="仿宋" w:eastAsia="仿宋" w:hAnsi="仿宋" w:hint="eastAsia"/>
                <w:sz w:val="24"/>
                <w:szCs w:val="24"/>
              </w:rPr>
              <w:t>法学</w:t>
            </w:r>
          </w:p>
        </w:tc>
        <w:tc>
          <w:tcPr>
            <w:tcW w:w="1080" w:type="dxa"/>
            <w:vAlign w:val="center"/>
          </w:tcPr>
          <w:p w:rsidR="0023527F" w:rsidRDefault="005654AE">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23527F" w:rsidRDefault="005654AE">
            <w:pPr>
              <w:spacing w:line="400" w:lineRule="exact"/>
              <w:jc w:val="center"/>
              <w:rPr>
                <w:rFonts w:ascii="仿宋" w:eastAsia="仿宋" w:hAnsi="仿宋"/>
                <w:sz w:val="24"/>
                <w:szCs w:val="24"/>
              </w:rPr>
            </w:pPr>
            <w:r>
              <w:rPr>
                <w:rFonts w:ascii="仿宋" w:eastAsia="仿宋" w:hAnsi="仿宋" w:hint="eastAsia"/>
                <w:sz w:val="24"/>
                <w:szCs w:val="24"/>
              </w:rPr>
              <w:t>2017</w:t>
            </w:r>
          </w:p>
        </w:tc>
        <w:tc>
          <w:tcPr>
            <w:tcW w:w="1582" w:type="dxa"/>
            <w:vAlign w:val="center"/>
          </w:tcPr>
          <w:p w:rsidR="0023527F" w:rsidRDefault="0023527F">
            <w:pPr>
              <w:spacing w:line="400" w:lineRule="exact"/>
              <w:jc w:val="center"/>
              <w:rPr>
                <w:rFonts w:eastAsia="楷体_GB2312"/>
                <w:sz w:val="28"/>
                <w:szCs w:val="28"/>
              </w:rPr>
            </w:pPr>
          </w:p>
        </w:tc>
      </w:tr>
      <w:tr w:rsidR="0023527F">
        <w:trPr>
          <w:trHeight w:hRule="exact" w:val="454"/>
          <w:jc w:val="center"/>
        </w:trPr>
        <w:tc>
          <w:tcPr>
            <w:tcW w:w="1613" w:type="dxa"/>
            <w:vAlign w:val="center"/>
          </w:tcPr>
          <w:p w:rsidR="0023527F" w:rsidRDefault="005654AE">
            <w:pPr>
              <w:spacing w:line="400" w:lineRule="exact"/>
              <w:ind w:left="180"/>
              <w:jc w:val="center"/>
              <w:rPr>
                <w:rFonts w:ascii="仿宋" w:eastAsia="仿宋" w:hAnsi="仿宋"/>
                <w:sz w:val="24"/>
                <w:szCs w:val="24"/>
              </w:rPr>
            </w:pPr>
            <w:r>
              <w:rPr>
                <w:rFonts w:ascii="仿宋" w:eastAsia="仿宋" w:hAnsi="仿宋" w:hint="eastAsia"/>
                <w:sz w:val="24"/>
                <w:szCs w:val="24"/>
              </w:rPr>
              <w:t>谢儒青</w:t>
            </w:r>
          </w:p>
        </w:tc>
        <w:tc>
          <w:tcPr>
            <w:tcW w:w="1803" w:type="dxa"/>
            <w:gridSpan w:val="2"/>
            <w:vAlign w:val="center"/>
          </w:tcPr>
          <w:p w:rsidR="0023527F" w:rsidRDefault="005654AE">
            <w:pPr>
              <w:spacing w:line="400" w:lineRule="exact"/>
              <w:rPr>
                <w:rFonts w:ascii="仿宋" w:eastAsia="仿宋" w:hAnsi="仿宋"/>
                <w:sz w:val="24"/>
                <w:szCs w:val="24"/>
              </w:rPr>
            </w:pPr>
            <w:r>
              <w:rPr>
                <w:rFonts w:ascii="仿宋" w:eastAsia="仿宋" w:hAnsi="仿宋" w:hint="eastAsia"/>
                <w:sz w:val="24"/>
                <w:szCs w:val="24"/>
              </w:rPr>
              <w:t>201705250426</w:t>
            </w:r>
          </w:p>
        </w:tc>
        <w:tc>
          <w:tcPr>
            <w:tcW w:w="1804" w:type="dxa"/>
            <w:gridSpan w:val="2"/>
            <w:vAlign w:val="center"/>
          </w:tcPr>
          <w:p w:rsidR="0023527F" w:rsidRDefault="005654AE">
            <w:pPr>
              <w:spacing w:line="400" w:lineRule="exact"/>
              <w:ind w:left="180"/>
              <w:jc w:val="center"/>
              <w:rPr>
                <w:rFonts w:ascii="仿宋" w:eastAsia="仿宋" w:hAnsi="仿宋"/>
                <w:sz w:val="24"/>
                <w:szCs w:val="24"/>
              </w:rPr>
            </w:pPr>
            <w:r>
              <w:rPr>
                <w:rFonts w:ascii="仿宋" w:eastAsia="仿宋" w:hAnsi="仿宋" w:hint="eastAsia"/>
                <w:sz w:val="24"/>
                <w:szCs w:val="24"/>
              </w:rPr>
              <w:t>法学</w:t>
            </w:r>
          </w:p>
        </w:tc>
        <w:tc>
          <w:tcPr>
            <w:tcW w:w="1080" w:type="dxa"/>
            <w:vAlign w:val="center"/>
          </w:tcPr>
          <w:p w:rsidR="0023527F" w:rsidRDefault="005654AE">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23527F" w:rsidRDefault="005654AE">
            <w:pPr>
              <w:spacing w:line="400" w:lineRule="exact"/>
              <w:jc w:val="center"/>
              <w:rPr>
                <w:rFonts w:ascii="仿宋" w:eastAsia="仿宋" w:hAnsi="仿宋"/>
                <w:sz w:val="24"/>
                <w:szCs w:val="24"/>
              </w:rPr>
            </w:pPr>
            <w:r>
              <w:rPr>
                <w:rFonts w:ascii="仿宋" w:eastAsia="仿宋" w:hAnsi="仿宋" w:hint="eastAsia"/>
                <w:sz w:val="24"/>
                <w:szCs w:val="24"/>
              </w:rPr>
              <w:t>2017</w:t>
            </w:r>
          </w:p>
        </w:tc>
        <w:tc>
          <w:tcPr>
            <w:tcW w:w="1582" w:type="dxa"/>
            <w:vAlign w:val="center"/>
          </w:tcPr>
          <w:p w:rsidR="0023527F" w:rsidRDefault="0023527F">
            <w:pPr>
              <w:spacing w:line="400" w:lineRule="exact"/>
              <w:jc w:val="center"/>
              <w:rPr>
                <w:rFonts w:eastAsia="楷体_GB2312"/>
                <w:sz w:val="28"/>
                <w:szCs w:val="28"/>
              </w:rPr>
            </w:pPr>
          </w:p>
        </w:tc>
      </w:tr>
      <w:tr w:rsidR="0023527F">
        <w:trPr>
          <w:trHeight w:hRule="exact" w:val="454"/>
          <w:jc w:val="center"/>
        </w:trPr>
        <w:tc>
          <w:tcPr>
            <w:tcW w:w="1613" w:type="dxa"/>
            <w:vAlign w:val="center"/>
          </w:tcPr>
          <w:p w:rsidR="0023527F" w:rsidRDefault="005654AE">
            <w:pPr>
              <w:spacing w:line="400" w:lineRule="exact"/>
              <w:ind w:left="180"/>
              <w:jc w:val="center"/>
              <w:rPr>
                <w:rFonts w:ascii="仿宋" w:eastAsia="仿宋" w:hAnsi="仿宋"/>
                <w:sz w:val="24"/>
                <w:szCs w:val="24"/>
              </w:rPr>
            </w:pPr>
            <w:r>
              <w:rPr>
                <w:rFonts w:ascii="仿宋" w:eastAsia="仿宋" w:hAnsi="仿宋" w:hint="eastAsia"/>
                <w:sz w:val="24"/>
                <w:szCs w:val="24"/>
              </w:rPr>
              <w:t>杨文静</w:t>
            </w:r>
          </w:p>
        </w:tc>
        <w:tc>
          <w:tcPr>
            <w:tcW w:w="1803" w:type="dxa"/>
            <w:gridSpan w:val="2"/>
            <w:vAlign w:val="center"/>
          </w:tcPr>
          <w:p w:rsidR="0023527F" w:rsidRDefault="005654AE">
            <w:pPr>
              <w:spacing w:line="400" w:lineRule="exact"/>
              <w:rPr>
                <w:rFonts w:ascii="仿宋" w:eastAsia="仿宋" w:hAnsi="仿宋"/>
                <w:sz w:val="24"/>
                <w:szCs w:val="24"/>
              </w:rPr>
            </w:pPr>
            <w:r>
              <w:rPr>
                <w:rFonts w:ascii="仿宋" w:eastAsia="仿宋" w:hAnsi="仿宋" w:hint="eastAsia"/>
                <w:sz w:val="24"/>
                <w:szCs w:val="24"/>
              </w:rPr>
              <w:t>201705250422</w:t>
            </w:r>
          </w:p>
        </w:tc>
        <w:tc>
          <w:tcPr>
            <w:tcW w:w="1804" w:type="dxa"/>
            <w:gridSpan w:val="2"/>
            <w:vAlign w:val="center"/>
          </w:tcPr>
          <w:p w:rsidR="0023527F" w:rsidRDefault="005654AE">
            <w:pPr>
              <w:spacing w:line="400" w:lineRule="exact"/>
              <w:ind w:left="180"/>
              <w:jc w:val="center"/>
              <w:rPr>
                <w:rFonts w:ascii="仿宋" w:eastAsia="仿宋" w:hAnsi="仿宋"/>
                <w:sz w:val="24"/>
                <w:szCs w:val="24"/>
              </w:rPr>
            </w:pPr>
            <w:r>
              <w:rPr>
                <w:rFonts w:ascii="仿宋" w:eastAsia="仿宋" w:hAnsi="仿宋" w:hint="eastAsia"/>
                <w:sz w:val="24"/>
                <w:szCs w:val="24"/>
              </w:rPr>
              <w:t>法学</w:t>
            </w:r>
          </w:p>
        </w:tc>
        <w:tc>
          <w:tcPr>
            <w:tcW w:w="1080" w:type="dxa"/>
            <w:vAlign w:val="center"/>
          </w:tcPr>
          <w:p w:rsidR="0023527F" w:rsidRDefault="005654AE">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23527F" w:rsidRDefault="005654AE">
            <w:pPr>
              <w:spacing w:line="400" w:lineRule="exact"/>
              <w:jc w:val="center"/>
              <w:rPr>
                <w:rFonts w:ascii="仿宋" w:eastAsia="仿宋" w:hAnsi="仿宋"/>
                <w:sz w:val="24"/>
                <w:szCs w:val="24"/>
              </w:rPr>
            </w:pPr>
            <w:r>
              <w:rPr>
                <w:rFonts w:ascii="仿宋" w:eastAsia="仿宋" w:hAnsi="仿宋" w:hint="eastAsia"/>
                <w:sz w:val="24"/>
                <w:szCs w:val="24"/>
              </w:rPr>
              <w:t>2017</w:t>
            </w:r>
          </w:p>
        </w:tc>
        <w:tc>
          <w:tcPr>
            <w:tcW w:w="1582" w:type="dxa"/>
            <w:vAlign w:val="center"/>
          </w:tcPr>
          <w:p w:rsidR="0023527F" w:rsidRDefault="0023527F">
            <w:pPr>
              <w:spacing w:line="400" w:lineRule="exact"/>
              <w:jc w:val="center"/>
              <w:rPr>
                <w:rFonts w:eastAsia="楷体_GB2312"/>
                <w:sz w:val="28"/>
                <w:szCs w:val="28"/>
              </w:rPr>
            </w:pPr>
          </w:p>
        </w:tc>
      </w:tr>
      <w:tr w:rsidR="0023527F">
        <w:trPr>
          <w:trHeight w:hRule="exact" w:val="454"/>
          <w:jc w:val="center"/>
        </w:trPr>
        <w:tc>
          <w:tcPr>
            <w:tcW w:w="1613" w:type="dxa"/>
            <w:vAlign w:val="center"/>
          </w:tcPr>
          <w:p w:rsidR="0023527F" w:rsidRDefault="0023527F">
            <w:pPr>
              <w:spacing w:line="400" w:lineRule="exact"/>
              <w:ind w:left="180"/>
              <w:jc w:val="center"/>
              <w:rPr>
                <w:rFonts w:eastAsia="楷体_GB2312"/>
                <w:sz w:val="28"/>
                <w:szCs w:val="28"/>
              </w:rPr>
            </w:pPr>
          </w:p>
        </w:tc>
        <w:tc>
          <w:tcPr>
            <w:tcW w:w="1803" w:type="dxa"/>
            <w:gridSpan w:val="2"/>
            <w:vAlign w:val="center"/>
          </w:tcPr>
          <w:p w:rsidR="0023527F" w:rsidRDefault="0023527F">
            <w:pPr>
              <w:spacing w:line="400" w:lineRule="exact"/>
              <w:jc w:val="center"/>
              <w:rPr>
                <w:rFonts w:eastAsia="楷体_GB2312"/>
                <w:sz w:val="28"/>
                <w:szCs w:val="28"/>
              </w:rPr>
            </w:pPr>
          </w:p>
        </w:tc>
        <w:tc>
          <w:tcPr>
            <w:tcW w:w="1804" w:type="dxa"/>
            <w:gridSpan w:val="2"/>
            <w:vAlign w:val="center"/>
          </w:tcPr>
          <w:p w:rsidR="0023527F" w:rsidRDefault="0023527F">
            <w:pPr>
              <w:spacing w:line="400" w:lineRule="exact"/>
              <w:jc w:val="center"/>
              <w:rPr>
                <w:rFonts w:eastAsia="楷体_GB2312"/>
                <w:sz w:val="28"/>
                <w:szCs w:val="28"/>
              </w:rPr>
            </w:pPr>
          </w:p>
        </w:tc>
        <w:tc>
          <w:tcPr>
            <w:tcW w:w="1080" w:type="dxa"/>
            <w:vAlign w:val="center"/>
          </w:tcPr>
          <w:p w:rsidR="0023527F" w:rsidRDefault="0023527F">
            <w:pPr>
              <w:spacing w:line="400" w:lineRule="exact"/>
              <w:jc w:val="center"/>
              <w:rPr>
                <w:rFonts w:eastAsia="楷体_GB2312"/>
                <w:sz w:val="28"/>
                <w:szCs w:val="28"/>
              </w:rPr>
            </w:pPr>
          </w:p>
        </w:tc>
        <w:tc>
          <w:tcPr>
            <w:tcW w:w="1484" w:type="dxa"/>
            <w:vAlign w:val="center"/>
          </w:tcPr>
          <w:p w:rsidR="0023527F" w:rsidRDefault="0023527F">
            <w:pPr>
              <w:spacing w:line="400" w:lineRule="exact"/>
              <w:jc w:val="center"/>
              <w:rPr>
                <w:rFonts w:eastAsia="楷体_GB2312"/>
                <w:sz w:val="28"/>
                <w:szCs w:val="28"/>
              </w:rPr>
            </w:pPr>
          </w:p>
        </w:tc>
        <w:tc>
          <w:tcPr>
            <w:tcW w:w="1582" w:type="dxa"/>
            <w:vAlign w:val="center"/>
          </w:tcPr>
          <w:p w:rsidR="0023527F" w:rsidRDefault="0023527F">
            <w:pPr>
              <w:spacing w:line="400" w:lineRule="exact"/>
              <w:jc w:val="center"/>
              <w:rPr>
                <w:rFonts w:eastAsia="楷体_GB2312"/>
                <w:sz w:val="28"/>
                <w:szCs w:val="28"/>
              </w:rPr>
            </w:pPr>
          </w:p>
        </w:tc>
      </w:tr>
      <w:tr w:rsidR="0023527F">
        <w:trPr>
          <w:trHeight w:hRule="exact" w:val="454"/>
          <w:jc w:val="center"/>
        </w:trPr>
        <w:tc>
          <w:tcPr>
            <w:tcW w:w="1613" w:type="dxa"/>
            <w:vAlign w:val="center"/>
          </w:tcPr>
          <w:p w:rsidR="0023527F" w:rsidRDefault="0023527F">
            <w:pPr>
              <w:spacing w:line="400" w:lineRule="exact"/>
              <w:ind w:left="180"/>
              <w:jc w:val="center"/>
              <w:rPr>
                <w:rFonts w:eastAsia="楷体_GB2312"/>
                <w:sz w:val="28"/>
                <w:szCs w:val="28"/>
              </w:rPr>
            </w:pPr>
          </w:p>
        </w:tc>
        <w:tc>
          <w:tcPr>
            <w:tcW w:w="1803" w:type="dxa"/>
            <w:gridSpan w:val="2"/>
            <w:vAlign w:val="center"/>
          </w:tcPr>
          <w:p w:rsidR="0023527F" w:rsidRDefault="0023527F">
            <w:pPr>
              <w:spacing w:line="400" w:lineRule="exact"/>
              <w:jc w:val="center"/>
              <w:rPr>
                <w:rFonts w:eastAsia="楷体_GB2312"/>
                <w:sz w:val="28"/>
                <w:szCs w:val="28"/>
              </w:rPr>
            </w:pPr>
          </w:p>
        </w:tc>
        <w:tc>
          <w:tcPr>
            <w:tcW w:w="1804" w:type="dxa"/>
            <w:gridSpan w:val="2"/>
            <w:vAlign w:val="center"/>
          </w:tcPr>
          <w:p w:rsidR="0023527F" w:rsidRDefault="0023527F">
            <w:pPr>
              <w:spacing w:line="400" w:lineRule="exact"/>
              <w:jc w:val="center"/>
              <w:rPr>
                <w:rFonts w:eastAsia="楷体_GB2312"/>
                <w:sz w:val="28"/>
                <w:szCs w:val="28"/>
              </w:rPr>
            </w:pPr>
          </w:p>
        </w:tc>
        <w:tc>
          <w:tcPr>
            <w:tcW w:w="1080" w:type="dxa"/>
            <w:vAlign w:val="center"/>
          </w:tcPr>
          <w:p w:rsidR="0023527F" w:rsidRDefault="0023527F">
            <w:pPr>
              <w:spacing w:line="400" w:lineRule="exact"/>
              <w:jc w:val="center"/>
              <w:rPr>
                <w:rFonts w:eastAsia="楷体_GB2312"/>
                <w:sz w:val="28"/>
                <w:szCs w:val="28"/>
              </w:rPr>
            </w:pPr>
          </w:p>
        </w:tc>
        <w:tc>
          <w:tcPr>
            <w:tcW w:w="1484" w:type="dxa"/>
            <w:vAlign w:val="center"/>
          </w:tcPr>
          <w:p w:rsidR="0023527F" w:rsidRDefault="0023527F">
            <w:pPr>
              <w:spacing w:line="400" w:lineRule="exact"/>
              <w:jc w:val="center"/>
              <w:rPr>
                <w:rFonts w:eastAsia="楷体_GB2312"/>
                <w:sz w:val="28"/>
                <w:szCs w:val="28"/>
              </w:rPr>
            </w:pPr>
          </w:p>
        </w:tc>
        <w:tc>
          <w:tcPr>
            <w:tcW w:w="1582" w:type="dxa"/>
            <w:vAlign w:val="center"/>
          </w:tcPr>
          <w:p w:rsidR="0023527F" w:rsidRDefault="0023527F">
            <w:pPr>
              <w:spacing w:line="400" w:lineRule="exact"/>
              <w:jc w:val="center"/>
              <w:rPr>
                <w:rFonts w:eastAsia="楷体_GB2312"/>
                <w:sz w:val="28"/>
                <w:szCs w:val="28"/>
              </w:rPr>
            </w:pPr>
          </w:p>
        </w:tc>
      </w:tr>
      <w:tr w:rsidR="0023527F">
        <w:trPr>
          <w:trHeight w:val="585"/>
          <w:jc w:val="center"/>
        </w:trPr>
        <w:tc>
          <w:tcPr>
            <w:tcW w:w="1613" w:type="dxa"/>
            <w:vAlign w:val="center"/>
          </w:tcPr>
          <w:p w:rsidR="0023527F" w:rsidRDefault="005654AE">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23527F" w:rsidRDefault="005654AE">
            <w:pPr>
              <w:spacing w:line="400" w:lineRule="exact"/>
              <w:jc w:val="center"/>
              <w:rPr>
                <w:rFonts w:eastAsia="楷体_GB2312"/>
                <w:sz w:val="28"/>
                <w:szCs w:val="28"/>
              </w:rPr>
            </w:pPr>
            <w:r>
              <w:rPr>
                <w:rFonts w:ascii="仿宋" w:eastAsia="仿宋" w:hAnsi="仿宋" w:hint="eastAsia"/>
                <w:sz w:val="24"/>
                <w:szCs w:val="24"/>
              </w:rPr>
              <w:t>尹华容</w:t>
            </w:r>
          </w:p>
        </w:tc>
        <w:tc>
          <w:tcPr>
            <w:tcW w:w="1127" w:type="dxa"/>
            <w:gridSpan w:val="2"/>
            <w:vAlign w:val="center"/>
          </w:tcPr>
          <w:p w:rsidR="0023527F" w:rsidRDefault="005654AE">
            <w:pPr>
              <w:jc w:val="center"/>
              <w:rPr>
                <w:rFonts w:eastAsia="楷体_GB2312"/>
                <w:sz w:val="28"/>
                <w:szCs w:val="28"/>
              </w:rPr>
            </w:pPr>
            <w:r>
              <w:rPr>
                <w:rFonts w:eastAsia="楷体_GB2312" w:hint="eastAsia"/>
                <w:sz w:val="28"/>
                <w:szCs w:val="28"/>
              </w:rPr>
              <w:t>职称</w:t>
            </w:r>
          </w:p>
        </w:tc>
        <w:tc>
          <w:tcPr>
            <w:tcW w:w="1127" w:type="dxa"/>
            <w:vAlign w:val="center"/>
          </w:tcPr>
          <w:p w:rsidR="0023527F" w:rsidRDefault="005654AE">
            <w:pPr>
              <w:jc w:val="center"/>
              <w:rPr>
                <w:rFonts w:ascii="仿宋" w:eastAsia="仿宋" w:hAnsi="仿宋"/>
                <w:sz w:val="24"/>
                <w:szCs w:val="24"/>
              </w:rPr>
            </w:pPr>
            <w:r>
              <w:rPr>
                <w:rFonts w:ascii="仿宋" w:eastAsia="仿宋" w:hAnsi="仿宋" w:hint="eastAsia"/>
                <w:sz w:val="24"/>
                <w:szCs w:val="24"/>
              </w:rPr>
              <w:t>副教授</w:t>
            </w:r>
          </w:p>
        </w:tc>
        <w:tc>
          <w:tcPr>
            <w:tcW w:w="2564" w:type="dxa"/>
            <w:gridSpan w:val="2"/>
            <w:vAlign w:val="center"/>
          </w:tcPr>
          <w:p w:rsidR="0023527F" w:rsidRDefault="005654AE">
            <w:pPr>
              <w:jc w:val="center"/>
              <w:rPr>
                <w:rFonts w:eastAsia="楷体_GB2312"/>
                <w:sz w:val="28"/>
                <w:szCs w:val="28"/>
              </w:rPr>
            </w:pPr>
            <w:r>
              <w:rPr>
                <w:rFonts w:eastAsia="楷体_GB2312" w:hint="eastAsia"/>
                <w:sz w:val="28"/>
                <w:szCs w:val="28"/>
              </w:rPr>
              <w:t>项目所属一级学科</w:t>
            </w:r>
          </w:p>
        </w:tc>
        <w:tc>
          <w:tcPr>
            <w:tcW w:w="1582" w:type="dxa"/>
            <w:vAlign w:val="center"/>
          </w:tcPr>
          <w:p w:rsidR="0023527F" w:rsidRDefault="005654AE">
            <w:pPr>
              <w:rPr>
                <w:rFonts w:ascii="仿宋" w:eastAsia="仿宋" w:hAnsi="仿宋"/>
                <w:sz w:val="24"/>
                <w:szCs w:val="24"/>
              </w:rPr>
            </w:pPr>
            <w:r>
              <w:rPr>
                <w:rFonts w:eastAsia="楷体_GB2312" w:hint="eastAsia"/>
                <w:sz w:val="28"/>
                <w:szCs w:val="28"/>
              </w:rPr>
              <w:t xml:space="preserve">     </w:t>
            </w:r>
            <w:r>
              <w:rPr>
                <w:rFonts w:ascii="仿宋" w:eastAsia="仿宋" w:hAnsi="仿宋" w:hint="eastAsia"/>
                <w:sz w:val="24"/>
                <w:szCs w:val="24"/>
              </w:rPr>
              <w:t>法学</w:t>
            </w:r>
          </w:p>
        </w:tc>
      </w:tr>
      <w:tr w:rsidR="0023527F">
        <w:trPr>
          <w:trHeight w:val="890"/>
          <w:jc w:val="center"/>
        </w:trPr>
        <w:tc>
          <w:tcPr>
            <w:tcW w:w="9366" w:type="dxa"/>
            <w:gridSpan w:val="8"/>
          </w:tcPr>
          <w:p w:rsidR="0023527F" w:rsidRDefault="005654AE">
            <w:pPr>
              <w:rPr>
                <w:rFonts w:eastAsia="楷体_GB2312"/>
                <w:sz w:val="28"/>
                <w:szCs w:val="28"/>
              </w:rPr>
            </w:pPr>
            <w:r>
              <w:rPr>
                <w:rFonts w:eastAsia="楷体_GB2312" w:hint="eastAsia"/>
                <w:sz w:val="28"/>
                <w:szCs w:val="28"/>
              </w:rPr>
              <w:t>学生曾经参与科研或创业的情况</w:t>
            </w:r>
          </w:p>
          <w:p w:rsidR="0023527F" w:rsidRDefault="005654AE">
            <w:pPr>
              <w:spacing w:line="400" w:lineRule="exact"/>
              <w:rPr>
                <w:rFonts w:ascii="仿宋" w:eastAsia="仿宋" w:hAnsi="仿宋"/>
                <w:sz w:val="24"/>
                <w:szCs w:val="24"/>
              </w:rPr>
            </w:pPr>
            <w:r>
              <w:rPr>
                <w:rFonts w:ascii="仿宋" w:eastAsia="仿宋" w:hAnsi="仿宋" w:hint="eastAsia"/>
                <w:sz w:val="24"/>
                <w:szCs w:val="24"/>
              </w:rPr>
              <w:t>无</w:t>
            </w:r>
          </w:p>
          <w:p w:rsidR="0023527F" w:rsidRDefault="0023527F">
            <w:pPr>
              <w:ind w:left="180"/>
              <w:rPr>
                <w:rFonts w:eastAsia="楷体_GB2312"/>
                <w:sz w:val="28"/>
                <w:szCs w:val="28"/>
              </w:rPr>
            </w:pPr>
          </w:p>
          <w:p w:rsidR="0023527F" w:rsidRDefault="0023527F">
            <w:pPr>
              <w:rPr>
                <w:rFonts w:eastAsia="楷体_GB2312"/>
                <w:sz w:val="28"/>
                <w:szCs w:val="28"/>
              </w:rPr>
            </w:pPr>
          </w:p>
          <w:p w:rsidR="0023527F" w:rsidRDefault="0023527F">
            <w:pPr>
              <w:ind w:left="180"/>
              <w:rPr>
                <w:rFonts w:eastAsia="楷体_GB2312"/>
                <w:sz w:val="28"/>
                <w:szCs w:val="28"/>
              </w:rPr>
            </w:pPr>
          </w:p>
        </w:tc>
      </w:tr>
      <w:tr w:rsidR="0023527F">
        <w:trPr>
          <w:trHeight w:val="890"/>
          <w:jc w:val="center"/>
        </w:trPr>
        <w:tc>
          <w:tcPr>
            <w:tcW w:w="9366" w:type="dxa"/>
            <w:gridSpan w:val="8"/>
          </w:tcPr>
          <w:p w:rsidR="0023527F" w:rsidRDefault="005654AE">
            <w:pPr>
              <w:spacing w:line="400" w:lineRule="exact"/>
              <w:rPr>
                <w:rFonts w:eastAsia="楷体_GB2312"/>
                <w:sz w:val="28"/>
                <w:szCs w:val="28"/>
              </w:rPr>
            </w:pPr>
            <w:r>
              <w:rPr>
                <w:rFonts w:eastAsia="楷体_GB2312" w:hint="eastAsia"/>
                <w:sz w:val="28"/>
                <w:szCs w:val="28"/>
              </w:rPr>
              <w:t>指导教师承担科研课题情况</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尹华容：</w:t>
            </w:r>
          </w:p>
          <w:p w:rsidR="0023527F" w:rsidRDefault="005654AE">
            <w:pPr>
              <w:spacing w:after="0" w:line="360" w:lineRule="auto"/>
              <w:ind w:left="180"/>
              <w:rPr>
                <w:rFonts w:ascii="仿宋" w:eastAsia="仿宋" w:hAnsi="仿宋"/>
                <w:sz w:val="24"/>
                <w:szCs w:val="24"/>
              </w:rPr>
            </w:pPr>
            <w:r>
              <w:rPr>
                <w:rFonts w:ascii="仿宋" w:eastAsia="仿宋" w:hAnsi="仿宋"/>
                <w:sz w:val="24"/>
                <w:szCs w:val="24"/>
              </w:rPr>
              <w:t>1</w:t>
            </w:r>
            <w:r>
              <w:rPr>
                <w:rFonts w:ascii="仿宋" w:eastAsia="仿宋" w:hAnsi="仿宋"/>
                <w:sz w:val="24"/>
                <w:szCs w:val="24"/>
              </w:rPr>
              <w:t>、主持湖南省社会科学基金项目《宪法诉讼正当性研究》；</w:t>
            </w:r>
          </w:p>
          <w:p w:rsidR="0023527F" w:rsidRDefault="005654AE">
            <w:pPr>
              <w:spacing w:after="0" w:line="360" w:lineRule="auto"/>
              <w:ind w:left="180"/>
              <w:rPr>
                <w:rFonts w:ascii="仿宋" w:eastAsia="仿宋" w:hAnsi="仿宋"/>
                <w:sz w:val="24"/>
                <w:szCs w:val="24"/>
              </w:rPr>
            </w:pPr>
            <w:r>
              <w:rPr>
                <w:rFonts w:ascii="仿宋" w:eastAsia="仿宋" w:hAnsi="仿宋"/>
                <w:sz w:val="24"/>
                <w:szCs w:val="24"/>
              </w:rPr>
              <w:t>2</w:t>
            </w:r>
            <w:r>
              <w:rPr>
                <w:rFonts w:ascii="仿宋" w:eastAsia="仿宋" w:hAnsi="仿宋"/>
                <w:sz w:val="24"/>
                <w:szCs w:val="24"/>
              </w:rPr>
              <w:t>、主持湖南省法学研究基地项目《政治宽容的宪政实现机制》；</w:t>
            </w:r>
          </w:p>
          <w:p w:rsidR="0023527F" w:rsidRDefault="005654AE">
            <w:pPr>
              <w:spacing w:after="0" w:line="360" w:lineRule="auto"/>
              <w:ind w:left="180"/>
              <w:rPr>
                <w:rFonts w:ascii="仿宋" w:eastAsia="仿宋" w:hAnsi="仿宋"/>
                <w:sz w:val="24"/>
                <w:szCs w:val="24"/>
              </w:rPr>
            </w:pPr>
            <w:r>
              <w:rPr>
                <w:rFonts w:ascii="仿宋" w:eastAsia="仿宋" w:hAnsi="仿宋"/>
                <w:sz w:val="24"/>
                <w:szCs w:val="24"/>
              </w:rPr>
              <w:t>3</w:t>
            </w:r>
            <w:r>
              <w:rPr>
                <w:rFonts w:ascii="仿宋" w:eastAsia="仿宋" w:hAnsi="仿宋"/>
                <w:sz w:val="24"/>
                <w:szCs w:val="24"/>
              </w:rPr>
              <w:t>、参与国家社会科学基金课题《转型期中国公权力的宪法配置研究》；</w:t>
            </w:r>
          </w:p>
          <w:p w:rsidR="0023527F" w:rsidRDefault="005654AE">
            <w:pPr>
              <w:spacing w:after="0" w:line="360" w:lineRule="auto"/>
              <w:ind w:left="180"/>
              <w:rPr>
                <w:rFonts w:ascii="仿宋" w:eastAsia="仿宋" w:hAnsi="仿宋"/>
                <w:sz w:val="24"/>
                <w:szCs w:val="24"/>
              </w:rPr>
            </w:pPr>
            <w:r>
              <w:rPr>
                <w:rFonts w:ascii="仿宋" w:eastAsia="仿宋" w:hAnsi="仿宋"/>
                <w:sz w:val="24"/>
                <w:szCs w:val="24"/>
              </w:rPr>
              <w:t>4</w:t>
            </w:r>
            <w:r>
              <w:rPr>
                <w:rFonts w:ascii="仿宋" w:eastAsia="仿宋" w:hAnsi="仿宋"/>
                <w:sz w:val="24"/>
                <w:szCs w:val="24"/>
              </w:rPr>
              <w:t>、</w:t>
            </w:r>
            <w:r>
              <w:rPr>
                <w:rFonts w:ascii="仿宋" w:eastAsia="仿宋" w:hAnsi="仿宋"/>
                <w:sz w:val="24"/>
                <w:szCs w:val="24"/>
              </w:rPr>
              <w:t xml:space="preserve"> </w:t>
            </w:r>
            <w:r>
              <w:rPr>
                <w:rFonts w:ascii="仿宋" w:eastAsia="仿宋" w:hAnsi="仿宋"/>
                <w:sz w:val="24"/>
                <w:szCs w:val="24"/>
              </w:rPr>
              <w:t>参与国家社会科学基金课题《信息资源配置的区域性差距及公共政策调整研究》；</w:t>
            </w:r>
          </w:p>
          <w:p w:rsidR="0023527F" w:rsidRDefault="005654AE">
            <w:pPr>
              <w:spacing w:after="0" w:line="360" w:lineRule="auto"/>
              <w:ind w:left="180"/>
              <w:rPr>
                <w:rFonts w:ascii="仿宋" w:eastAsia="仿宋" w:hAnsi="仿宋"/>
                <w:sz w:val="24"/>
                <w:szCs w:val="24"/>
              </w:rPr>
            </w:pPr>
            <w:r>
              <w:rPr>
                <w:rFonts w:ascii="仿宋" w:eastAsia="仿宋" w:hAnsi="仿宋"/>
                <w:sz w:val="24"/>
                <w:szCs w:val="24"/>
              </w:rPr>
              <w:t>5</w:t>
            </w:r>
            <w:r>
              <w:rPr>
                <w:rFonts w:ascii="仿宋" w:eastAsia="仿宋" w:hAnsi="仿宋"/>
                <w:sz w:val="24"/>
                <w:szCs w:val="24"/>
              </w:rPr>
              <w:t>、</w:t>
            </w:r>
            <w:r>
              <w:rPr>
                <w:rFonts w:ascii="仿宋" w:eastAsia="仿宋" w:hAnsi="仿宋"/>
                <w:sz w:val="24"/>
                <w:szCs w:val="24"/>
              </w:rPr>
              <w:t xml:space="preserve"> </w:t>
            </w:r>
            <w:r>
              <w:rPr>
                <w:rFonts w:ascii="仿宋" w:eastAsia="仿宋" w:hAnsi="仿宋"/>
                <w:sz w:val="24"/>
                <w:szCs w:val="24"/>
              </w:rPr>
              <w:t>参与国家社科基金项目《非洲宪政的历史与变革》；</w:t>
            </w:r>
          </w:p>
          <w:p w:rsidR="0023527F" w:rsidRDefault="005654AE">
            <w:pPr>
              <w:spacing w:after="0" w:line="360" w:lineRule="auto"/>
              <w:ind w:left="180"/>
              <w:rPr>
                <w:rFonts w:ascii="仿宋" w:eastAsia="仿宋" w:hAnsi="仿宋"/>
                <w:sz w:val="24"/>
                <w:szCs w:val="24"/>
              </w:rPr>
            </w:pPr>
            <w:r>
              <w:rPr>
                <w:rFonts w:ascii="仿宋" w:eastAsia="仿宋" w:hAnsi="仿宋"/>
                <w:sz w:val="24"/>
                <w:szCs w:val="24"/>
              </w:rPr>
              <w:t>6</w:t>
            </w:r>
            <w:r>
              <w:rPr>
                <w:rFonts w:ascii="仿宋" w:eastAsia="仿宋" w:hAnsi="仿宋"/>
                <w:sz w:val="24"/>
                <w:szCs w:val="24"/>
              </w:rPr>
              <w:t>、</w:t>
            </w:r>
            <w:r>
              <w:rPr>
                <w:rFonts w:ascii="仿宋" w:eastAsia="仿宋" w:hAnsi="仿宋"/>
                <w:sz w:val="24"/>
                <w:szCs w:val="24"/>
              </w:rPr>
              <w:t xml:space="preserve"> </w:t>
            </w:r>
            <w:r>
              <w:rPr>
                <w:rFonts w:ascii="仿宋" w:eastAsia="仿宋" w:hAnsi="仿宋"/>
                <w:sz w:val="24"/>
                <w:szCs w:val="24"/>
              </w:rPr>
              <w:t>参与司法部项目《社会公权力的宪法规制研究》；</w:t>
            </w:r>
          </w:p>
          <w:p w:rsidR="0023527F" w:rsidRDefault="005654AE">
            <w:pPr>
              <w:spacing w:after="0" w:line="360" w:lineRule="auto"/>
              <w:ind w:left="180"/>
              <w:rPr>
                <w:rFonts w:ascii="仿宋" w:eastAsia="仿宋" w:hAnsi="仿宋"/>
                <w:sz w:val="24"/>
                <w:szCs w:val="24"/>
              </w:rPr>
            </w:pPr>
            <w:r>
              <w:rPr>
                <w:rFonts w:ascii="仿宋" w:eastAsia="仿宋" w:hAnsi="仿宋"/>
                <w:sz w:val="24"/>
                <w:szCs w:val="24"/>
              </w:rPr>
              <w:t>7</w:t>
            </w:r>
            <w:r>
              <w:rPr>
                <w:rFonts w:ascii="仿宋" w:eastAsia="仿宋" w:hAnsi="仿宋"/>
                <w:sz w:val="24"/>
                <w:szCs w:val="24"/>
              </w:rPr>
              <w:t>、</w:t>
            </w:r>
            <w:r>
              <w:rPr>
                <w:rFonts w:ascii="仿宋" w:eastAsia="仿宋" w:hAnsi="仿宋"/>
                <w:sz w:val="24"/>
                <w:szCs w:val="24"/>
              </w:rPr>
              <w:t xml:space="preserve"> </w:t>
            </w:r>
            <w:r>
              <w:rPr>
                <w:rFonts w:ascii="仿宋" w:eastAsia="仿宋" w:hAnsi="仿宋"/>
                <w:sz w:val="24"/>
                <w:szCs w:val="24"/>
              </w:rPr>
              <w:t>参与教育部人文社科项目《宪法实践的技术路径研究》。</w:t>
            </w:r>
          </w:p>
          <w:p w:rsidR="0023527F" w:rsidRDefault="0023527F">
            <w:pPr>
              <w:spacing w:line="360" w:lineRule="auto"/>
              <w:rPr>
                <w:rFonts w:ascii="仿宋" w:eastAsia="仿宋" w:hAnsi="仿宋"/>
                <w:sz w:val="24"/>
                <w:szCs w:val="24"/>
              </w:rPr>
            </w:pPr>
          </w:p>
          <w:p w:rsidR="0023527F" w:rsidRDefault="0023527F">
            <w:pPr>
              <w:spacing w:line="360" w:lineRule="auto"/>
              <w:ind w:left="180"/>
              <w:rPr>
                <w:rFonts w:ascii="仿宋" w:eastAsia="仿宋" w:hAnsi="仿宋"/>
                <w:sz w:val="24"/>
                <w:szCs w:val="24"/>
              </w:rPr>
            </w:pPr>
          </w:p>
          <w:p w:rsidR="0023527F" w:rsidRDefault="0023527F">
            <w:pPr>
              <w:spacing w:line="360" w:lineRule="auto"/>
              <w:ind w:left="180"/>
              <w:rPr>
                <w:rFonts w:ascii="仿宋" w:eastAsia="仿宋" w:hAnsi="仿宋"/>
                <w:sz w:val="24"/>
                <w:szCs w:val="24"/>
              </w:rPr>
            </w:pPr>
          </w:p>
        </w:tc>
      </w:tr>
      <w:tr w:rsidR="0023527F">
        <w:trPr>
          <w:trHeight w:val="890"/>
          <w:jc w:val="center"/>
        </w:trPr>
        <w:tc>
          <w:tcPr>
            <w:tcW w:w="9366" w:type="dxa"/>
            <w:gridSpan w:val="8"/>
          </w:tcPr>
          <w:p w:rsidR="0023527F" w:rsidRDefault="005654AE">
            <w:pPr>
              <w:rPr>
                <w:rFonts w:eastAsia="楷体_GB2312"/>
                <w:sz w:val="28"/>
                <w:szCs w:val="28"/>
              </w:rPr>
            </w:pPr>
            <w:r>
              <w:rPr>
                <w:rFonts w:eastAsia="楷体_GB2312" w:hint="eastAsia"/>
                <w:sz w:val="28"/>
                <w:szCs w:val="28"/>
              </w:rPr>
              <w:lastRenderedPageBreak/>
              <w:t>项目研究和实验的目的、内容和要解决的主要问题</w:t>
            </w:r>
          </w:p>
          <w:p w:rsidR="0023527F" w:rsidRDefault="005654AE">
            <w:pPr>
              <w:spacing w:line="360" w:lineRule="auto"/>
              <w:rPr>
                <w:rFonts w:ascii="仿宋" w:eastAsia="仿宋" w:hAnsi="仿宋"/>
                <w:sz w:val="24"/>
                <w:szCs w:val="24"/>
              </w:rPr>
            </w:pPr>
            <w:r>
              <w:rPr>
                <w:rFonts w:ascii="仿宋" w:eastAsia="仿宋" w:hAnsi="仿宋" w:hint="eastAsia"/>
                <w:sz w:val="24"/>
                <w:szCs w:val="24"/>
              </w:rPr>
              <w:t>一、研究目的</w:t>
            </w:r>
            <w:r>
              <w:rPr>
                <w:rFonts w:ascii="仿宋" w:eastAsia="仿宋" w:hAnsi="仿宋" w:hint="eastAsia"/>
                <w:sz w:val="24"/>
                <w:szCs w:val="24"/>
              </w:rPr>
              <w:cr/>
            </w:r>
            <w:r>
              <w:rPr>
                <w:rFonts w:ascii="仿宋" w:eastAsia="仿宋" w:hAnsi="仿宋" w:hint="eastAsia"/>
                <w:sz w:val="24"/>
                <w:szCs w:val="24"/>
              </w:rPr>
              <w:t xml:space="preserve">      </w:t>
            </w:r>
            <w:r>
              <w:rPr>
                <w:rFonts w:ascii="仿宋" w:eastAsia="仿宋" w:hAnsi="仿宋" w:hint="eastAsia"/>
                <w:sz w:val="24"/>
                <w:szCs w:val="24"/>
              </w:rPr>
              <w:t>随着区块链技术在全球的迅速发展，区块链技术或将改变乃至重塑全球金融业的基础框架，加速金融创新和产品迭代速度，极大提高金融运行效率，重塑信用传递交换机制。但是，以数字货币为例的区块链技术运用过程中仍存在着大量金融信息安全风险。因此本研究旨在回应区块链技术发展的需求，通过查阅大量资料、运用跨学科的研究方法，对区块链技术背景下的金融信息安全的事前监管方式的现状及其制度完善进行全面和深入的研究。特别是系统反思现有模式的缺陷，总结国内外关于区块链技术背景下的金融信息安全的事前监管模式的经验教训，提出符合时代要求的事前</w:t>
            </w:r>
            <w:r>
              <w:rPr>
                <w:rFonts w:ascii="仿宋" w:eastAsia="仿宋" w:hAnsi="仿宋" w:hint="eastAsia"/>
                <w:sz w:val="24"/>
                <w:szCs w:val="24"/>
              </w:rPr>
              <w:t>监管模式，从而保障区块链技术背景下的金融信息安全，以促进区块链技术和经济的发展、法律法规的完善。</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二、研究内容</w:t>
            </w:r>
            <w:r>
              <w:rPr>
                <w:rFonts w:ascii="仿宋" w:eastAsia="仿宋" w:hAnsi="仿宋" w:hint="eastAsia"/>
                <w:sz w:val="24"/>
                <w:szCs w:val="24"/>
              </w:rPr>
              <w:cr/>
              <w:t>1.</w:t>
            </w:r>
            <w:r>
              <w:rPr>
                <w:rFonts w:ascii="仿宋" w:eastAsia="仿宋" w:hAnsi="仿宋" w:hint="eastAsia"/>
                <w:sz w:val="24"/>
                <w:szCs w:val="24"/>
              </w:rPr>
              <w:t>对区块链技术下金融信息安全系数进行评估：</w:t>
            </w:r>
            <w:r>
              <w:rPr>
                <w:rFonts w:ascii="仿宋" w:eastAsia="仿宋" w:hAnsi="仿宋" w:hint="eastAsia"/>
                <w:sz w:val="24"/>
                <w:szCs w:val="24"/>
              </w:rPr>
              <w:cr/>
            </w: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）收集金融信息安全风险实例</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）对数据跨境传输风险进行评估</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）对代表性国家、地区金融信息安全系数进行评估</w:t>
            </w:r>
            <w:r>
              <w:rPr>
                <w:rFonts w:ascii="仿宋" w:eastAsia="仿宋" w:hAnsi="仿宋" w:hint="eastAsia"/>
                <w:sz w:val="24"/>
                <w:szCs w:val="24"/>
              </w:rPr>
              <w:cr/>
              <w:t>2.</w:t>
            </w:r>
            <w:r>
              <w:rPr>
                <w:rFonts w:ascii="仿宋" w:eastAsia="仿宋" w:hAnsi="仿宋" w:hint="eastAsia"/>
                <w:sz w:val="24"/>
                <w:szCs w:val="24"/>
              </w:rPr>
              <w:t>分析对事前监管造成限制的因素</w:t>
            </w:r>
            <w:r>
              <w:rPr>
                <w:rFonts w:ascii="仿宋" w:eastAsia="仿宋" w:hAnsi="仿宋" w:hint="eastAsia"/>
                <w:sz w:val="24"/>
                <w:szCs w:val="24"/>
              </w:rPr>
              <w:t>:</w:t>
            </w:r>
            <w:r>
              <w:rPr>
                <w:rFonts w:ascii="仿宋" w:eastAsia="仿宋" w:hAnsi="仿宋" w:hint="eastAsia"/>
                <w:sz w:val="24"/>
                <w:szCs w:val="24"/>
              </w:rPr>
              <w:cr/>
            </w: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）深入了解目前我国及欧美国家监管模式及其运作现状，进行各国区块链技术事前监管模式的比较研究，分析各国现存监管模式的缺陷</w:t>
            </w:r>
            <w:r>
              <w:rPr>
                <w:rFonts w:ascii="仿宋" w:eastAsia="仿宋" w:hAnsi="仿宋" w:hint="eastAsia"/>
                <w:sz w:val="24"/>
                <w:szCs w:val="24"/>
              </w:rPr>
              <w:cr/>
            </w: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）根据目前监管模式的具体缺陷，分析其造成因素：如，区块链特性、组织形式、工</w:t>
            </w:r>
            <w:r>
              <w:rPr>
                <w:rFonts w:ascii="仿宋" w:eastAsia="仿宋" w:hAnsi="仿宋" w:hint="eastAsia"/>
                <w:sz w:val="24"/>
                <w:szCs w:val="24"/>
              </w:rPr>
              <w:t>作方法、立法方面等</w:t>
            </w:r>
            <w:r>
              <w:rPr>
                <w:rFonts w:ascii="仿宋" w:eastAsia="仿宋" w:hAnsi="仿宋" w:hint="eastAsia"/>
                <w:sz w:val="24"/>
                <w:szCs w:val="24"/>
              </w:rPr>
              <w:cr/>
              <w:t xml:space="preserve">3. </w:t>
            </w:r>
            <w:r>
              <w:rPr>
                <w:rFonts w:ascii="仿宋" w:eastAsia="仿宋" w:hAnsi="仿宋" w:hint="eastAsia"/>
                <w:sz w:val="24"/>
                <w:szCs w:val="24"/>
              </w:rPr>
              <w:t>提出区块链技术背景下的金融信息安全的保护手段</w:t>
            </w:r>
            <w:r>
              <w:rPr>
                <w:rFonts w:ascii="仿宋" w:eastAsia="仿宋" w:hAnsi="仿宋" w:hint="eastAsia"/>
                <w:sz w:val="24"/>
                <w:szCs w:val="24"/>
              </w:rPr>
              <w:t>:</w:t>
            </w:r>
            <w:r>
              <w:rPr>
                <w:rFonts w:ascii="仿宋" w:eastAsia="仿宋" w:hAnsi="仿宋" w:hint="eastAsia"/>
                <w:sz w:val="24"/>
                <w:szCs w:val="24"/>
              </w:rPr>
              <w:t>如，身份识别、存取权限控制等</w:t>
            </w:r>
            <w:r>
              <w:rPr>
                <w:rFonts w:ascii="仿宋" w:eastAsia="仿宋" w:hAnsi="仿宋" w:hint="eastAsia"/>
                <w:sz w:val="24"/>
                <w:szCs w:val="24"/>
              </w:rPr>
              <w:cr/>
              <w:t>4..</w:t>
            </w:r>
            <w:r>
              <w:rPr>
                <w:rFonts w:ascii="仿宋" w:eastAsia="仿宋" w:hAnsi="仿宋" w:hint="eastAsia"/>
                <w:sz w:val="24"/>
                <w:szCs w:val="24"/>
              </w:rPr>
              <w:t>寻求有效的区块链技术背景下金融信息安全的事前监管模式：</w:t>
            </w:r>
            <w:r>
              <w:rPr>
                <w:rFonts w:ascii="仿宋" w:eastAsia="仿宋" w:hAnsi="仿宋" w:hint="eastAsia"/>
                <w:sz w:val="24"/>
                <w:szCs w:val="24"/>
              </w:rPr>
              <w:cr/>
            </w: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）监管部门、方式</w:t>
            </w:r>
            <w:r>
              <w:rPr>
                <w:rFonts w:ascii="仿宋" w:eastAsia="仿宋" w:hAnsi="仿宋" w:hint="eastAsia"/>
                <w:sz w:val="24"/>
                <w:szCs w:val="24"/>
              </w:rPr>
              <w:cr/>
            </w: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）监管合法性</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）从数据本土化切入，划定公权力监管的边界</w:t>
            </w:r>
            <w:r>
              <w:rPr>
                <w:rFonts w:ascii="仿宋" w:eastAsia="仿宋" w:hAnsi="仿宋" w:hint="eastAsia"/>
                <w:sz w:val="24"/>
                <w:szCs w:val="24"/>
              </w:rPr>
              <w:cr/>
            </w:r>
            <w:r>
              <w:rPr>
                <w:rFonts w:ascii="仿宋" w:eastAsia="仿宋" w:hAnsi="仿宋" w:hint="eastAsia"/>
                <w:sz w:val="24"/>
                <w:szCs w:val="24"/>
              </w:rPr>
              <w:t>（</w:t>
            </w:r>
            <w:r>
              <w:rPr>
                <w:rFonts w:ascii="仿宋" w:eastAsia="仿宋" w:hAnsi="仿宋" w:hint="eastAsia"/>
                <w:sz w:val="24"/>
                <w:szCs w:val="24"/>
              </w:rPr>
              <w:t>4</w:t>
            </w:r>
            <w:r>
              <w:rPr>
                <w:rFonts w:ascii="仿宋" w:eastAsia="仿宋" w:hAnsi="仿宋" w:hint="eastAsia"/>
                <w:sz w:val="24"/>
                <w:szCs w:val="24"/>
              </w:rPr>
              <w:t>）利益、效率与安全的“三角制约”的平衡点</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lastRenderedPageBreak/>
              <w:t>（</w:t>
            </w:r>
            <w:r>
              <w:rPr>
                <w:rFonts w:ascii="仿宋" w:eastAsia="仿宋" w:hAnsi="仿宋" w:hint="eastAsia"/>
                <w:sz w:val="24"/>
                <w:szCs w:val="24"/>
              </w:rPr>
              <w:t>5</w:t>
            </w:r>
            <w:r>
              <w:rPr>
                <w:rFonts w:ascii="仿宋" w:eastAsia="仿宋" w:hAnsi="仿宋" w:hint="eastAsia"/>
                <w:sz w:val="24"/>
                <w:szCs w:val="24"/>
              </w:rPr>
              <w:t>）将琐碎的局部监管模式整合成一个完整统一的监管体系</w:t>
            </w:r>
            <w:r>
              <w:rPr>
                <w:rFonts w:ascii="仿宋" w:eastAsia="仿宋" w:hAnsi="仿宋" w:hint="eastAsia"/>
                <w:sz w:val="24"/>
                <w:szCs w:val="24"/>
              </w:rPr>
              <w:cr/>
              <w:t xml:space="preserve"> </w:t>
            </w:r>
            <w:r>
              <w:rPr>
                <w:rFonts w:ascii="仿宋" w:eastAsia="仿宋" w:hAnsi="仿宋" w:hint="eastAsia"/>
                <w:sz w:val="24"/>
                <w:szCs w:val="24"/>
              </w:rPr>
              <w:t>……</w:t>
            </w:r>
            <w:r>
              <w:rPr>
                <w:rFonts w:ascii="仿宋" w:eastAsia="仿宋" w:hAnsi="仿宋" w:hint="eastAsia"/>
                <w:sz w:val="24"/>
                <w:szCs w:val="24"/>
              </w:rPr>
              <w:cr/>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三、要解决的主要问题</w:t>
            </w:r>
            <w:r>
              <w:rPr>
                <w:rFonts w:ascii="仿宋" w:eastAsia="仿宋" w:hAnsi="仿宋" w:hint="eastAsia"/>
                <w:sz w:val="24"/>
                <w:szCs w:val="24"/>
              </w:rPr>
              <w:cr/>
              <w:t>1.</w:t>
            </w:r>
            <w:r>
              <w:rPr>
                <w:rFonts w:ascii="仿宋" w:eastAsia="仿宋" w:hAnsi="仿宋" w:hint="eastAsia"/>
                <w:sz w:val="24"/>
                <w:szCs w:val="24"/>
              </w:rPr>
              <w:t>为什么政府有必要进行事前监管？</w:t>
            </w:r>
            <w:r>
              <w:rPr>
                <w:rFonts w:ascii="仿宋" w:eastAsia="仿宋" w:hAnsi="仿宋" w:hint="eastAsia"/>
                <w:sz w:val="24"/>
                <w:szCs w:val="24"/>
              </w:rPr>
              <w:cr/>
              <w:t>2.</w:t>
            </w:r>
            <w:r>
              <w:rPr>
                <w:rFonts w:ascii="仿宋" w:eastAsia="仿宋" w:hAnsi="仿宋" w:hint="eastAsia"/>
                <w:sz w:val="24"/>
                <w:szCs w:val="24"/>
              </w:rPr>
              <w:t>目前国内外对区块链技术下的金融信息安全监管模式是否有效？</w:t>
            </w:r>
            <w:r>
              <w:rPr>
                <w:rFonts w:ascii="仿宋" w:eastAsia="仿宋" w:hAnsi="仿宋" w:hint="eastAsia"/>
                <w:sz w:val="24"/>
                <w:szCs w:val="24"/>
              </w:rPr>
              <w:cr/>
              <w:t>3.</w:t>
            </w:r>
            <w:r>
              <w:rPr>
                <w:rFonts w:ascii="仿宋" w:eastAsia="仿宋" w:hAnsi="仿宋" w:hint="eastAsia"/>
                <w:sz w:val="24"/>
                <w:szCs w:val="24"/>
              </w:rPr>
              <w:t>公权力进行事前监管的合法性</w:t>
            </w:r>
            <w:r>
              <w:rPr>
                <w:rFonts w:ascii="仿宋" w:eastAsia="仿宋" w:hAnsi="仿宋" w:hint="eastAsia"/>
                <w:sz w:val="24"/>
                <w:szCs w:val="24"/>
              </w:rPr>
              <w:t>何在？边界如何划分？</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本国的金融信息跨境传输到境外，谁有权力来监管？</w:t>
            </w:r>
            <w:r>
              <w:rPr>
                <w:rFonts w:ascii="仿宋" w:eastAsia="仿宋" w:hAnsi="仿宋" w:hint="eastAsia"/>
                <w:sz w:val="24"/>
                <w:szCs w:val="24"/>
              </w:rPr>
              <w:cr/>
              <w:t>5.</w:t>
            </w:r>
            <w:r>
              <w:rPr>
                <w:rFonts w:ascii="仿宋" w:eastAsia="仿宋" w:hAnsi="仿宋" w:hint="eastAsia"/>
                <w:sz w:val="24"/>
                <w:szCs w:val="24"/>
              </w:rPr>
              <w:t>区块链的匿名性的特性是否必要？如何化解匿名性为监管带来的阻力？</w:t>
            </w:r>
            <w:r>
              <w:rPr>
                <w:rFonts w:ascii="仿宋" w:eastAsia="仿宋" w:hAnsi="仿宋" w:hint="eastAsia"/>
                <w:sz w:val="24"/>
                <w:szCs w:val="24"/>
              </w:rPr>
              <w:cr/>
              <w:t>6.</w:t>
            </w:r>
            <w:r>
              <w:rPr>
                <w:rFonts w:ascii="仿宋" w:eastAsia="仿宋" w:hAnsi="仿宋" w:hint="eastAsia"/>
                <w:sz w:val="24"/>
                <w:szCs w:val="24"/>
              </w:rPr>
              <w:t>第三方监管是否会破坏区块链的“去中性化”的特性？</w:t>
            </w:r>
            <w:r>
              <w:rPr>
                <w:rFonts w:ascii="仿宋" w:eastAsia="仿宋" w:hAnsi="仿宋" w:hint="eastAsia"/>
                <w:sz w:val="24"/>
                <w:szCs w:val="24"/>
              </w:rPr>
              <w:cr/>
              <w:t>7.</w:t>
            </w:r>
            <w:r>
              <w:rPr>
                <w:rFonts w:ascii="仿宋" w:eastAsia="仿宋" w:hAnsi="仿宋" w:hint="eastAsia"/>
                <w:sz w:val="24"/>
                <w:szCs w:val="24"/>
              </w:rPr>
              <w:t>如何建立有效的区块链技术背景下金融信息安全的事前监管模式？</w:t>
            </w:r>
          </w:p>
          <w:p w:rsidR="0023527F" w:rsidRDefault="0023527F">
            <w:pPr>
              <w:rPr>
                <w:rFonts w:eastAsia="楷体_GB2312"/>
                <w:sz w:val="28"/>
                <w:szCs w:val="28"/>
              </w:rPr>
            </w:pPr>
          </w:p>
        </w:tc>
      </w:tr>
      <w:tr w:rsidR="0023527F">
        <w:trPr>
          <w:trHeight w:val="4585"/>
          <w:jc w:val="center"/>
        </w:trPr>
        <w:tc>
          <w:tcPr>
            <w:tcW w:w="9366" w:type="dxa"/>
            <w:gridSpan w:val="8"/>
          </w:tcPr>
          <w:p w:rsidR="0023527F" w:rsidRDefault="005654AE">
            <w:pPr>
              <w:rPr>
                <w:rFonts w:eastAsia="楷体_GB2312"/>
                <w:sz w:val="28"/>
                <w:szCs w:val="28"/>
              </w:rPr>
            </w:pPr>
            <w:r>
              <w:rPr>
                <w:rFonts w:eastAsia="楷体_GB2312" w:hint="eastAsia"/>
                <w:sz w:val="28"/>
                <w:szCs w:val="28"/>
              </w:rPr>
              <w:lastRenderedPageBreak/>
              <w:t>国内外研究现状和发展动态</w:t>
            </w:r>
          </w:p>
          <w:p w:rsidR="0023527F" w:rsidRDefault="005654AE">
            <w:pPr>
              <w:spacing w:after="0" w:line="360" w:lineRule="auto"/>
              <w:ind w:left="180" w:firstLineChars="200" w:firstLine="480"/>
              <w:rPr>
                <w:rFonts w:ascii="仿宋" w:eastAsia="仿宋" w:hAnsi="仿宋"/>
                <w:sz w:val="24"/>
                <w:szCs w:val="24"/>
              </w:rPr>
            </w:pPr>
            <w:r>
              <w:rPr>
                <w:rFonts w:ascii="仿宋" w:eastAsia="仿宋" w:hAnsi="仿宋" w:hint="eastAsia"/>
                <w:sz w:val="24"/>
                <w:szCs w:val="24"/>
              </w:rPr>
              <w:t>无论是国内还是国外，各国对区块链技术背景下金融信息安全事前监管模式的研究主要集中于以下方面：</w:t>
            </w:r>
          </w:p>
          <w:p w:rsidR="0023527F" w:rsidRDefault="005654AE">
            <w:pPr>
              <w:spacing w:after="0" w:line="360" w:lineRule="auto"/>
              <w:ind w:left="180"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）加强警告与风险提示。在中国，著名互联网律师雷腾于</w:t>
            </w:r>
            <w:r>
              <w:rPr>
                <w:rFonts w:ascii="仿宋" w:eastAsia="仿宋" w:hAnsi="仿宋" w:hint="eastAsia"/>
                <w:sz w:val="24"/>
                <w:szCs w:val="24"/>
              </w:rPr>
              <w:t>2013</w:t>
            </w:r>
            <w:r>
              <w:rPr>
                <w:rFonts w:ascii="仿宋" w:eastAsia="仿宋" w:hAnsi="仿宋" w:hint="eastAsia"/>
                <w:sz w:val="24"/>
                <w:szCs w:val="24"/>
              </w:rPr>
              <w:t>年发文建议《尽快立案调查</w:t>
            </w:r>
            <w:r>
              <w:rPr>
                <w:rFonts w:ascii="仿宋" w:eastAsia="仿宋" w:hAnsi="仿宋" w:hint="eastAsia"/>
                <w:sz w:val="24"/>
                <w:szCs w:val="24"/>
              </w:rPr>
              <w:t>GBL</w:t>
            </w:r>
            <w:r>
              <w:rPr>
                <w:rFonts w:ascii="仿宋" w:eastAsia="仿宋" w:hAnsi="仿宋" w:hint="eastAsia"/>
                <w:sz w:val="24"/>
                <w:szCs w:val="24"/>
              </w:rPr>
              <w:t>比特币交易平台关闭事件》，分析了比特币具有的“价值功能”和“使用功能”，比特币应受相关法律管辖。同年，人民银行等五部委也发布《关于防范比特币风险的通知》，而后，在</w:t>
            </w:r>
            <w:r>
              <w:rPr>
                <w:rFonts w:ascii="仿宋" w:eastAsia="仿宋" w:hAnsi="仿宋" w:hint="eastAsia"/>
                <w:sz w:val="24"/>
                <w:szCs w:val="24"/>
              </w:rPr>
              <w:t>2017</w:t>
            </w:r>
            <w:r>
              <w:rPr>
                <w:rFonts w:ascii="仿宋" w:eastAsia="仿宋" w:hAnsi="仿宋" w:hint="eastAsia"/>
                <w:sz w:val="24"/>
                <w:szCs w:val="24"/>
              </w:rPr>
              <w:t>年，央行等七部委又联合发布《关于防范代币发行融资风险的公告》。</w:t>
            </w:r>
            <w:r>
              <w:rPr>
                <w:rFonts w:ascii="仿宋" w:eastAsia="仿宋" w:hAnsi="仿宋" w:hint="eastAsia"/>
                <w:sz w:val="24"/>
                <w:szCs w:val="24"/>
              </w:rPr>
              <w:t>2018</w:t>
            </w:r>
            <w:r>
              <w:rPr>
                <w:rFonts w:ascii="仿宋" w:eastAsia="仿宋" w:hAnsi="仿宋" w:hint="eastAsia"/>
                <w:sz w:val="24"/>
                <w:szCs w:val="24"/>
              </w:rPr>
              <w:t>年，尼日利亚中央银行（</w:t>
            </w:r>
            <w:r>
              <w:rPr>
                <w:rFonts w:ascii="仿宋" w:eastAsia="仿宋" w:hAnsi="仿宋" w:hint="eastAsia"/>
                <w:sz w:val="24"/>
                <w:szCs w:val="24"/>
              </w:rPr>
              <w:t>CBN</w:t>
            </w:r>
            <w:r>
              <w:rPr>
                <w:rFonts w:ascii="仿宋" w:eastAsia="仿宋" w:hAnsi="仿宋" w:hint="eastAsia"/>
                <w:sz w:val="24"/>
                <w:szCs w:val="24"/>
              </w:rPr>
              <w:t>）再次提醒尼日利亚公众注意数字货币投资风险，强调数字货币在尼日利亚不是法定货币，投资者不受法律保护，发生任何风险都无法寻求法律补救。欧盟金融监管机构也就</w:t>
            </w:r>
            <w:r>
              <w:rPr>
                <w:rFonts w:ascii="仿宋" w:eastAsia="仿宋" w:hAnsi="仿宋" w:hint="eastAsia"/>
                <w:sz w:val="24"/>
                <w:szCs w:val="24"/>
              </w:rPr>
              <w:t>以区块链技术为基础的数字货币向消费者发布警告，表示投资虚拟货币的散户投资者可能会受到失实信息，消费者保护缺失和价格波动等因素的损害。</w:t>
            </w:r>
          </w:p>
          <w:p w:rsidR="0023527F" w:rsidRDefault="005654AE">
            <w:pPr>
              <w:spacing w:after="0" w:line="360" w:lineRule="auto"/>
              <w:ind w:left="180"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）对区块链相关主体进行监管或对虚拟货币采取禁止的监管措施。瑞典从</w:t>
            </w:r>
            <w:r>
              <w:rPr>
                <w:rFonts w:ascii="仿宋" w:eastAsia="仿宋" w:hAnsi="仿宋" w:hint="eastAsia"/>
                <w:sz w:val="24"/>
                <w:szCs w:val="24"/>
              </w:rPr>
              <w:t xml:space="preserve"> 2012</w:t>
            </w:r>
            <w:r>
              <w:rPr>
                <w:rFonts w:ascii="仿宋" w:eastAsia="仿宋" w:hAnsi="仿宋" w:hint="eastAsia"/>
                <w:sz w:val="24"/>
                <w:szCs w:val="24"/>
              </w:rPr>
              <w:t>年开始要求与虚拟货币有关的交易必须在金融监管机构进行登记。法国金融审慎监管局将提供比特币流通买卖服务，并在此过程中赚取资金的行为视作是一种支付服务而要求得到政府授权。在美国，纽约州发出了第一个数字货币业务经营许可证“</w:t>
            </w:r>
            <w:proofErr w:type="spellStart"/>
            <w:r>
              <w:rPr>
                <w:rFonts w:ascii="仿宋" w:eastAsia="仿宋" w:hAnsi="仿宋" w:hint="eastAsia"/>
                <w:sz w:val="24"/>
                <w:szCs w:val="24"/>
              </w:rPr>
              <w:t>BitLicense</w:t>
            </w:r>
            <w:proofErr w:type="spellEnd"/>
            <w:r>
              <w:rPr>
                <w:rFonts w:ascii="仿宋" w:eastAsia="仿宋" w:hAnsi="仿宋" w:hint="eastAsia"/>
                <w:sz w:val="24"/>
                <w:szCs w:val="24"/>
              </w:rPr>
              <w:t>”，对虚拟货币采取牌照准入的监管方式。另外一些国家将监管的重点着</w:t>
            </w:r>
            <w:r>
              <w:rPr>
                <w:rFonts w:ascii="仿宋" w:eastAsia="仿宋" w:hAnsi="仿宋" w:hint="eastAsia"/>
                <w:sz w:val="24"/>
                <w:szCs w:val="24"/>
              </w:rPr>
              <w:t>眼于与虚拟货币有关的中介机构，如德国联邦金融监管局和丹麦的监管机构规定，</w:t>
            </w:r>
            <w:r>
              <w:rPr>
                <w:rFonts w:ascii="仿宋" w:eastAsia="仿宋" w:hAnsi="仿宋" w:hint="eastAsia"/>
                <w:sz w:val="24"/>
                <w:szCs w:val="24"/>
              </w:rPr>
              <w:lastRenderedPageBreak/>
              <w:t>为虚拟货币提供中介服务需要获得授权。采取禁止监管模式的代表性国家是俄罗斯，早在</w:t>
            </w:r>
            <w:r>
              <w:rPr>
                <w:rFonts w:ascii="仿宋" w:eastAsia="仿宋" w:hAnsi="仿宋" w:hint="eastAsia"/>
                <w:sz w:val="24"/>
                <w:szCs w:val="24"/>
              </w:rPr>
              <w:t xml:space="preserve">2015 </w:t>
            </w:r>
            <w:r>
              <w:rPr>
                <w:rFonts w:ascii="仿宋" w:eastAsia="仿宋" w:hAnsi="仿宋" w:hint="eastAsia"/>
                <w:sz w:val="24"/>
                <w:szCs w:val="24"/>
              </w:rPr>
              <w:t>年俄罗斯财政部就制订一项新的法律草案，将涉及数字货币的活动列为非法，并实行刑事处罚。而在中国，</w:t>
            </w:r>
            <w:r>
              <w:rPr>
                <w:rFonts w:ascii="仿宋" w:eastAsia="仿宋" w:hAnsi="仿宋" w:hint="eastAsia"/>
                <w:sz w:val="24"/>
                <w:szCs w:val="24"/>
              </w:rPr>
              <w:t>2017</w:t>
            </w:r>
            <w:r>
              <w:rPr>
                <w:rFonts w:ascii="仿宋" w:eastAsia="仿宋" w:hAnsi="仿宋" w:hint="eastAsia"/>
                <w:sz w:val="24"/>
                <w:szCs w:val="24"/>
              </w:rPr>
              <w:t>年由央行等七部委联合发布《关于防范代币发行融资风险的公告》中规定：任何组织和个人不得非法从事代币发行融资活动，各金融机构和非银行支付机构不得开展与代币发行融资交易相关的业务，并加强代币融资交易平台的管理，但不禁止风险自负的个人交易。</w:t>
            </w:r>
          </w:p>
          <w:p w:rsidR="0023527F" w:rsidRDefault="005654AE">
            <w:pPr>
              <w:spacing w:after="0" w:line="360" w:lineRule="auto"/>
              <w:ind w:left="180"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）确立区块链</w:t>
            </w:r>
            <w:r>
              <w:rPr>
                <w:rFonts w:ascii="仿宋" w:eastAsia="仿宋" w:hAnsi="仿宋" w:hint="eastAsia"/>
                <w:sz w:val="24"/>
                <w:szCs w:val="24"/>
              </w:rPr>
              <w:t>相关法律法规，探索建立区块链技术背景下金融信息安全的事前监管模式体系。中国关于区块链的监管的法律仍旧是比较空白，以区块链技术为基础的数字货币在国内处于一个灰色地带。不过，在国内仍旧有一些关于数字货币的规范条文，在</w:t>
            </w:r>
            <w:r>
              <w:rPr>
                <w:rFonts w:ascii="仿宋" w:eastAsia="仿宋" w:hAnsi="仿宋" w:hint="eastAsia"/>
                <w:sz w:val="24"/>
                <w:szCs w:val="24"/>
              </w:rPr>
              <w:t>2013</w:t>
            </w:r>
            <w:r>
              <w:rPr>
                <w:rFonts w:ascii="仿宋" w:eastAsia="仿宋" w:hAnsi="仿宋" w:hint="eastAsia"/>
                <w:sz w:val="24"/>
                <w:szCs w:val="24"/>
              </w:rPr>
              <w:t>年年底央行等</w:t>
            </w:r>
            <w:r>
              <w:rPr>
                <w:rFonts w:ascii="仿宋" w:eastAsia="仿宋" w:hAnsi="仿宋" w:hint="eastAsia"/>
                <w:sz w:val="24"/>
                <w:szCs w:val="24"/>
              </w:rPr>
              <w:t>5</w:t>
            </w:r>
            <w:r>
              <w:rPr>
                <w:rFonts w:ascii="仿宋" w:eastAsia="仿宋" w:hAnsi="仿宋" w:hint="eastAsia"/>
                <w:sz w:val="24"/>
                <w:szCs w:val="24"/>
              </w:rPr>
              <w:t>部委联合下发比特币风险通知，明确把比特币定义为一种特殊的互联网商品，民众在自担风险的前提下可以自由的买卖。但否定了其货币属性，现阶段，比特币不能且不应该作为货币使用。在俄罗斯，俄罗斯央行和财政部已经根据普京总统的指示，编制了一份关于数字货币和</w:t>
            </w:r>
            <w:r>
              <w:rPr>
                <w:rFonts w:ascii="仿宋" w:eastAsia="仿宋" w:hAnsi="仿宋" w:hint="eastAsia"/>
                <w:sz w:val="24"/>
                <w:szCs w:val="24"/>
              </w:rPr>
              <w:t>ICO</w:t>
            </w:r>
            <w:r>
              <w:rPr>
                <w:rFonts w:ascii="仿宋" w:eastAsia="仿宋" w:hAnsi="仿宋" w:hint="eastAsia"/>
                <w:sz w:val="24"/>
                <w:szCs w:val="24"/>
              </w:rPr>
              <w:t>的监管法案，而且已经在</w:t>
            </w:r>
            <w:r>
              <w:rPr>
                <w:rFonts w:ascii="仿宋" w:eastAsia="仿宋" w:hAnsi="仿宋" w:hint="eastAsia"/>
                <w:sz w:val="24"/>
                <w:szCs w:val="24"/>
              </w:rPr>
              <w:t>2017</w:t>
            </w:r>
            <w:r>
              <w:rPr>
                <w:rFonts w:ascii="仿宋" w:eastAsia="仿宋" w:hAnsi="仿宋" w:hint="eastAsia"/>
                <w:sz w:val="24"/>
                <w:szCs w:val="24"/>
              </w:rPr>
              <w:t>年</w:t>
            </w:r>
            <w:r>
              <w:rPr>
                <w:rFonts w:ascii="仿宋" w:eastAsia="仿宋" w:hAnsi="仿宋" w:hint="eastAsia"/>
                <w:sz w:val="24"/>
                <w:szCs w:val="24"/>
              </w:rPr>
              <w:t>12</w:t>
            </w:r>
            <w:r>
              <w:rPr>
                <w:rFonts w:ascii="仿宋" w:eastAsia="仿宋" w:hAnsi="仿宋" w:hint="eastAsia"/>
                <w:sz w:val="24"/>
                <w:szCs w:val="24"/>
              </w:rPr>
              <w:t>月</w:t>
            </w:r>
            <w:r>
              <w:rPr>
                <w:rFonts w:ascii="仿宋" w:eastAsia="仿宋" w:hAnsi="仿宋" w:hint="eastAsia"/>
                <w:sz w:val="24"/>
                <w:szCs w:val="24"/>
              </w:rPr>
              <w:t>28</w:t>
            </w:r>
            <w:r>
              <w:rPr>
                <w:rFonts w:ascii="仿宋" w:eastAsia="仿宋" w:hAnsi="仿宋" w:hint="eastAsia"/>
                <w:sz w:val="24"/>
                <w:szCs w:val="24"/>
              </w:rPr>
              <w:t>日提交给了国家杜马。而加拿大证券委员会</w:t>
            </w:r>
            <w:r>
              <w:rPr>
                <w:rFonts w:ascii="仿宋" w:eastAsia="仿宋" w:hAnsi="仿宋" w:hint="eastAsia"/>
                <w:sz w:val="24"/>
                <w:szCs w:val="24"/>
              </w:rPr>
              <w:t>2017</w:t>
            </w:r>
            <w:r>
              <w:rPr>
                <w:rFonts w:ascii="仿宋" w:eastAsia="仿宋" w:hAnsi="仿宋" w:hint="eastAsia"/>
                <w:sz w:val="24"/>
                <w:szCs w:val="24"/>
              </w:rPr>
              <w:t>年</w:t>
            </w:r>
            <w:r>
              <w:rPr>
                <w:rFonts w:ascii="仿宋" w:eastAsia="仿宋" w:hAnsi="仿宋" w:hint="eastAsia"/>
                <w:sz w:val="24"/>
                <w:szCs w:val="24"/>
              </w:rPr>
              <w:t>8</w:t>
            </w:r>
            <w:r>
              <w:rPr>
                <w:rFonts w:ascii="仿宋" w:eastAsia="仿宋" w:hAnsi="仿宋" w:hint="eastAsia"/>
                <w:sz w:val="24"/>
                <w:szCs w:val="24"/>
              </w:rPr>
              <w:t>月发表文件表示未来数字货币市场有必要按照证券法进行管理。</w:t>
            </w:r>
          </w:p>
          <w:p w:rsidR="0023527F" w:rsidRDefault="005654AE">
            <w:pPr>
              <w:spacing w:line="360" w:lineRule="auto"/>
              <w:ind w:left="180" w:firstLineChars="200" w:firstLine="480"/>
              <w:rPr>
                <w:rFonts w:ascii="仿宋" w:eastAsia="仿宋" w:hAnsi="仿宋"/>
                <w:sz w:val="24"/>
                <w:szCs w:val="24"/>
              </w:rPr>
            </w:pPr>
            <w:r>
              <w:rPr>
                <w:rFonts w:ascii="仿宋" w:eastAsia="仿宋" w:hAnsi="仿宋" w:hint="eastAsia"/>
                <w:sz w:val="24"/>
                <w:szCs w:val="24"/>
              </w:rPr>
              <w:t>经过对比和梳理可以发现：区块链技术作为金融领域的新生事物，与其他国家相比，我国对区块链技术的管理和消费者合法权益的保护还有很大欠缺。区块链技术方面的立法和监管体系的建成不应该滞后于区块链的发展，同时，各国在自身探索区块链技术监管模式的过程中，也要重视国际、地区合作，共同建设有利的区块链环境，防范金融风险。</w:t>
            </w:r>
          </w:p>
        </w:tc>
      </w:tr>
      <w:tr w:rsidR="0023527F">
        <w:trPr>
          <w:trHeight w:val="4585"/>
          <w:jc w:val="center"/>
        </w:trPr>
        <w:tc>
          <w:tcPr>
            <w:tcW w:w="9366" w:type="dxa"/>
            <w:gridSpan w:val="8"/>
          </w:tcPr>
          <w:p w:rsidR="0023527F" w:rsidRDefault="005654AE">
            <w:pPr>
              <w:rPr>
                <w:rFonts w:eastAsia="楷体_GB2312"/>
                <w:sz w:val="28"/>
                <w:szCs w:val="28"/>
              </w:rPr>
            </w:pPr>
            <w:r>
              <w:rPr>
                <w:rFonts w:eastAsia="楷体_GB2312" w:hint="eastAsia"/>
                <w:sz w:val="28"/>
                <w:szCs w:val="28"/>
              </w:rPr>
              <w:lastRenderedPageBreak/>
              <w:t>本项目学生有关的研究积累和已取得的成绩</w:t>
            </w:r>
          </w:p>
          <w:p w:rsidR="0023527F" w:rsidRDefault="005654AE">
            <w:pPr>
              <w:spacing w:line="360" w:lineRule="auto"/>
              <w:rPr>
                <w:rFonts w:ascii="仿宋" w:eastAsia="仿宋" w:hAnsi="仿宋"/>
                <w:sz w:val="24"/>
                <w:szCs w:val="24"/>
              </w:rPr>
            </w:pPr>
            <w:r>
              <w:rPr>
                <w:rFonts w:ascii="仿宋" w:eastAsia="仿宋" w:hAnsi="仿宋" w:hint="eastAsia"/>
                <w:sz w:val="24"/>
                <w:szCs w:val="24"/>
              </w:rPr>
              <w:t>一、本团队已经对区块链技术以及其发展前景有</w:t>
            </w:r>
            <w:r>
              <w:rPr>
                <w:rFonts w:ascii="仿宋" w:eastAsia="仿宋" w:hAnsi="仿宋" w:hint="eastAsia"/>
                <w:sz w:val="24"/>
                <w:szCs w:val="24"/>
              </w:rPr>
              <w:t>所积累：</w:t>
            </w:r>
            <w:r>
              <w:rPr>
                <w:rFonts w:ascii="仿宋" w:eastAsia="仿宋" w:hAnsi="仿宋" w:hint="eastAsia"/>
                <w:sz w:val="24"/>
                <w:szCs w:val="24"/>
              </w:rPr>
              <w:cr/>
            </w:r>
            <w:r>
              <w:rPr>
                <w:rFonts w:ascii="仿宋" w:eastAsia="仿宋" w:hAnsi="仿宋" w:hint="eastAsia"/>
                <w:sz w:val="24"/>
                <w:szCs w:val="24"/>
              </w:rPr>
              <w:t xml:space="preserve">      </w:t>
            </w:r>
            <w:r>
              <w:rPr>
                <w:rFonts w:ascii="仿宋" w:eastAsia="仿宋" w:hAnsi="仿宋" w:hint="eastAsia"/>
                <w:sz w:val="24"/>
                <w:szCs w:val="24"/>
              </w:rPr>
              <w:t>区块链技术是利用块链式数据结构来验证与存储数据、利用分布式节点共识算法来生成和更新数据、利用密码学的方式保证数据传输和访问的安全、利用由自动化脚本代码组成的智能合约来编程和操作数据的一种全新的分布式基础架构与计算范式。其据有“去中心化”、“开放性”、“自治性”、“信息不可篡改性”、“匿名性”五大特征。区块链技术未来将广泛应用于法律、房地产、保险等众多行业，具有很大的发展潜力。当区块链技术在为我们的生活带来便利的同时，也暴露出了许多利用区块链技术进行非法交易、威胁信息安全等问题。所以本团</w:t>
            </w:r>
            <w:r>
              <w:rPr>
                <w:rFonts w:ascii="仿宋" w:eastAsia="仿宋" w:hAnsi="仿宋" w:hint="eastAsia"/>
                <w:sz w:val="24"/>
                <w:szCs w:val="24"/>
              </w:rPr>
              <w:t>队将着手研究区块链技术背景下金融信息</w:t>
            </w:r>
            <w:r>
              <w:rPr>
                <w:rFonts w:ascii="仿宋" w:eastAsia="仿宋" w:hAnsi="仿宋" w:hint="eastAsia"/>
                <w:sz w:val="24"/>
                <w:szCs w:val="24"/>
              </w:rPr>
              <w:lastRenderedPageBreak/>
              <w:t>安全的事前监管模式，以促进区块链技术健康发展。</w:t>
            </w:r>
            <w:r>
              <w:rPr>
                <w:rFonts w:ascii="仿宋" w:eastAsia="仿宋" w:hAnsi="仿宋"/>
                <w:sz w:val="24"/>
                <w:szCs w:val="24"/>
              </w:rPr>
              <w:cr/>
            </w:r>
          </w:p>
          <w:p w:rsidR="0023527F" w:rsidRDefault="0023527F">
            <w:pPr>
              <w:spacing w:line="360" w:lineRule="auto"/>
              <w:rPr>
                <w:rFonts w:ascii="仿宋" w:eastAsia="仿宋" w:hAnsi="仿宋"/>
                <w:sz w:val="24"/>
                <w:szCs w:val="24"/>
              </w:rPr>
            </w:pPr>
          </w:p>
          <w:p w:rsidR="0023527F" w:rsidRDefault="005654AE">
            <w:pPr>
              <w:spacing w:after="0" w:line="360" w:lineRule="auto"/>
              <w:rPr>
                <w:rFonts w:ascii="仿宋" w:eastAsia="仿宋" w:hAnsi="仿宋"/>
                <w:sz w:val="24"/>
                <w:szCs w:val="24"/>
              </w:rPr>
            </w:pPr>
            <w:r>
              <w:rPr>
                <w:rFonts w:hint="eastAsia"/>
              </w:rPr>
              <w:t xml:space="preserve"> </w:t>
            </w:r>
            <w:r>
              <w:rPr>
                <w:rFonts w:ascii="仿宋" w:eastAsia="仿宋" w:hAnsi="仿宋" w:hint="eastAsia"/>
                <w:sz w:val="24"/>
                <w:szCs w:val="24"/>
              </w:rPr>
              <w:t>二、本团队已经对</w:t>
            </w:r>
            <w:r>
              <w:rPr>
                <w:rFonts w:ascii="仿宋" w:eastAsia="仿宋" w:hAnsi="仿宋" w:hint="eastAsia"/>
                <w:sz w:val="24"/>
                <w:szCs w:val="24"/>
              </w:rPr>
              <w:t xml:space="preserve">ICO </w:t>
            </w:r>
            <w:r>
              <w:rPr>
                <w:rFonts w:ascii="仿宋" w:eastAsia="仿宋" w:hAnsi="仿宋" w:hint="eastAsia"/>
                <w:sz w:val="24"/>
                <w:szCs w:val="24"/>
              </w:rPr>
              <w:t>（</w:t>
            </w:r>
            <w:proofErr w:type="spellStart"/>
            <w:r>
              <w:rPr>
                <w:rFonts w:ascii="仿宋" w:eastAsia="仿宋" w:hAnsi="仿宋" w:hint="eastAsia"/>
                <w:sz w:val="24"/>
                <w:szCs w:val="24"/>
              </w:rPr>
              <w:t>ICO</w:t>
            </w:r>
            <w:proofErr w:type="spellEnd"/>
            <w:r>
              <w:rPr>
                <w:rFonts w:ascii="仿宋" w:eastAsia="仿宋" w:hAnsi="仿宋" w:hint="eastAsia"/>
                <w:sz w:val="24"/>
                <w:szCs w:val="24"/>
              </w:rPr>
              <w:t>是一种区块链行业术语，是一种为加密数字货币</w:t>
            </w:r>
            <w:r>
              <w:rPr>
                <w:rFonts w:ascii="仿宋" w:eastAsia="仿宋" w:hAnsi="仿宋" w:hint="eastAsia"/>
                <w:sz w:val="24"/>
                <w:szCs w:val="24"/>
              </w:rPr>
              <w:t>/</w:t>
            </w:r>
            <w:r>
              <w:rPr>
                <w:rFonts w:ascii="仿宋" w:eastAsia="仿宋" w:hAnsi="仿宋" w:hint="eastAsia"/>
                <w:sz w:val="24"/>
                <w:szCs w:val="24"/>
              </w:rPr>
              <w:t>区块链项目筹措资金的常用方式）监管现状和其存在的巨大金融风险有一定研究积累：</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2017</w:t>
            </w:r>
            <w:r>
              <w:rPr>
                <w:rFonts w:ascii="仿宋" w:eastAsia="仿宋" w:hAnsi="仿宋" w:hint="eastAsia"/>
                <w:sz w:val="24"/>
                <w:szCs w:val="24"/>
              </w:rPr>
              <w:t>年</w:t>
            </w:r>
            <w:r>
              <w:rPr>
                <w:rFonts w:ascii="仿宋" w:eastAsia="仿宋" w:hAnsi="仿宋" w:hint="eastAsia"/>
                <w:sz w:val="24"/>
                <w:szCs w:val="24"/>
              </w:rPr>
              <w:t>9</w:t>
            </w:r>
            <w:r>
              <w:rPr>
                <w:rFonts w:ascii="仿宋" w:eastAsia="仿宋" w:hAnsi="仿宋" w:hint="eastAsia"/>
                <w:sz w:val="24"/>
                <w:szCs w:val="24"/>
              </w:rPr>
              <w:t>月</w:t>
            </w:r>
            <w:r>
              <w:rPr>
                <w:rFonts w:ascii="仿宋" w:eastAsia="仿宋" w:hAnsi="仿宋" w:hint="eastAsia"/>
                <w:sz w:val="24"/>
                <w:szCs w:val="24"/>
              </w:rPr>
              <w:t>4</w:t>
            </w:r>
            <w:r>
              <w:rPr>
                <w:rFonts w:ascii="仿宋" w:eastAsia="仿宋" w:hAnsi="仿宋" w:hint="eastAsia"/>
                <w:sz w:val="24"/>
                <w:szCs w:val="24"/>
              </w:rPr>
              <w:t>日，央行、中央网信办、工业和信息化部、工商总局、银监会、证监会、保监会</w:t>
            </w:r>
            <w:r>
              <w:rPr>
                <w:rFonts w:ascii="仿宋" w:eastAsia="仿宋" w:hAnsi="仿宋" w:hint="eastAsia"/>
                <w:sz w:val="24"/>
                <w:szCs w:val="24"/>
              </w:rPr>
              <w:t>7</w:t>
            </w:r>
            <w:r>
              <w:rPr>
                <w:rFonts w:ascii="仿宋" w:eastAsia="仿宋" w:hAnsi="仿宋" w:hint="eastAsia"/>
                <w:sz w:val="24"/>
                <w:szCs w:val="24"/>
              </w:rPr>
              <w:t>部委发布《关于防范代币发行融资风险的公告》，给</w:t>
            </w:r>
            <w:r>
              <w:rPr>
                <w:rFonts w:ascii="仿宋" w:eastAsia="仿宋" w:hAnsi="仿宋" w:hint="eastAsia"/>
                <w:sz w:val="24"/>
                <w:szCs w:val="24"/>
              </w:rPr>
              <w:t>ICO</w:t>
            </w:r>
            <w:r>
              <w:rPr>
                <w:rFonts w:ascii="仿宋" w:eastAsia="仿宋" w:hAnsi="仿宋" w:hint="eastAsia"/>
                <w:sz w:val="24"/>
                <w:szCs w:val="24"/>
              </w:rPr>
              <w:t>做出了定性，同时宣布了取缔的决定。其实</w:t>
            </w:r>
            <w:r>
              <w:rPr>
                <w:rFonts w:ascii="仿宋" w:eastAsia="仿宋" w:hAnsi="仿宋" w:hint="eastAsia"/>
                <w:sz w:val="24"/>
                <w:szCs w:val="24"/>
              </w:rPr>
              <w:t>ICO</w:t>
            </w:r>
            <w:r>
              <w:rPr>
                <w:rFonts w:ascii="仿宋" w:eastAsia="仿宋" w:hAnsi="仿宋" w:hint="eastAsia"/>
                <w:sz w:val="24"/>
                <w:szCs w:val="24"/>
              </w:rPr>
              <w:t>遭到批判甚至取缔的主要原因有三点一：（</w:t>
            </w:r>
            <w:r>
              <w:rPr>
                <w:rFonts w:ascii="仿宋" w:eastAsia="仿宋" w:hAnsi="仿宋" w:hint="eastAsia"/>
                <w:sz w:val="24"/>
                <w:szCs w:val="24"/>
              </w:rPr>
              <w:t>1</w:t>
            </w:r>
            <w:r>
              <w:rPr>
                <w:rFonts w:ascii="仿宋" w:eastAsia="仿宋" w:hAnsi="仿宋" w:hint="eastAsia"/>
                <w:sz w:val="24"/>
                <w:szCs w:val="24"/>
              </w:rPr>
              <w:t>）项目不规范，技术运用存疑。很多</w:t>
            </w:r>
            <w:r>
              <w:rPr>
                <w:rFonts w:ascii="仿宋" w:eastAsia="仿宋" w:hAnsi="仿宋" w:hint="eastAsia"/>
                <w:sz w:val="24"/>
                <w:szCs w:val="24"/>
              </w:rPr>
              <w:t>项目运用区块链技术只是单纯地“去中心化”，没有核心技术为金融信息安全保驾护航。（</w:t>
            </w:r>
            <w:r>
              <w:rPr>
                <w:rFonts w:ascii="仿宋" w:eastAsia="仿宋" w:hAnsi="仿宋" w:hint="eastAsia"/>
                <w:sz w:val="24"/>
                <w:szCs w:val="24"/>
              </w:rPr>
              <w:t>2</w:t>
            </w:r>
            <w:r>
              <w:rPr>
                <w:rFonts w:ascii="仿宋" w:eastAsia="仿宋" w:hAnsi="仿宋" w:hint="eastAsia"/>
                <w:sz w:val="24"/>
                <w:szCs w:val="24"/>
              </w:rPr>
              <w:t>）资金去向不明。大部分</w:t>
            </w:r>
            <w:r>
              <w:rPr>
                <w:rFonts w:ascii="仿宋" w:eastAsia="仿宋" w:hAnsi="仿宋" w:hint="eastAsia"/>
                <w:sz w:val="24"/>
                <w:szCs w:val="24"/>
              </w:rPr>
              <w:t>ICO</w:t>
            </w:r>
            <w:r>
              <w:rPr>
                <w:rFonts w:ascii="仿宋" w:eastAsia="仿宋" w:hAnsi="仿宋" w:hint="eastAsia"/>
                <w:sz w:val="24"/>
                <w:szCs w:val="24"/>
              </w:rPr>
              <w:t>项目上线时只有一个简陋的官网和白皮书，资金用途和审核机制等实际内容表述含糊甚至缺乏。（</w:t>
            </w:r>
            <w:r>
              <w:rPr>
                <w:rFonts w:ascii="仿宋" w:eastAsia="仿宋" w:hAnsi="仿宋" w:hint="eastAsia"/>
                <w:sz w:val="24"/>
                <w:szCs w:val="24"/>
              </w:rPr>
              <w:t>3</w:t>
            </w:r>
            <w:r>
              <w:rPr>
                <w:rFonts w:ascii="仿宋" w:eastAsia="仿宋" w:hAnsi="仿宋" w:hint="eastAsia"/>
                <w:sz w:val="24"/>
                <w:szCs w:val="24"/>
              </w:rPr>
              <w:t>）投资者普遍盲目投资。大部分投资者在没有真正了解项目的情况下就进行投资。不过，目前普华永道携手</w:t>
            </w:r>
            <w:r>
              <w:rPr>
                <w:rFonts w:ascii="仿宋" w:eastAsia="仿宋" w:hAnsi="仿宋" w:hint="eastAsia"/>
                <w:sz w:val="24"/>
                <w:szCs w:val="24"/>
              </w:rPr>
              <w:t>ICOAGE</w:t>
            </w:r>
            <w:r>
              <w:rPr>
                <w:rFonts w:ascii="仿宋" w:eastAsia="仿宋" w:hAnsi="仿宋" w:hint="eastAsia"/>
                <w:sz w:val="24"/>
                <w:szCs w:val="24"/>
              </w:rPr>
              <w:t>开发了</w:t>
            </w:r>
            <w:r>
              <w:rPr>
                <w:rFonts w:ascii="仿宋" w:eastAsia="仿宋" w:hAnsi="仿宋" w:hint="eastAsia"/>
                <w:sz w:val="24"/>
                <w:szCs w:val="24"/>
              </w:rPr>
              <w:t>ICO</w:t>
            </w:r>
            <w:r>
              <w:rPr>
                <w:rFonts w:ascii="仿宋" w:eastAsia="仿宋" w:hAnsi="仿宋" w:hint="eastAsia"/>
                <w:sz w:val="24"/>
                <w:szCs w:val="24"/>
              </w:rPr>
              <w:t>项目评估体系，通过制定行业判断标准，从不同领域和不同维度判断</w:t>
            </w:r>
            <w:r>
              <w:rPr>
                <w:rFonts w:ascii="仿宋" w:eastAsia="仿宋" w:hAnsi="仿宋" w:hint="eastAsia"/>
                <w:sz w:val="24"/>
                <w:szCs w:val="24"/>
              </w:rPr>
              <w:t>ICO</w:t>
            </w:r>
            <w:r>
              <w:rPr>
                <w:rFonts w:ascii="仿宋" w:eastAsia="仿宋" w:hAnsi="仿宋" w:hint="eastAsia"/>
                <w:sz w:val="24"/>
                <w:szCs w:val="24"/>
              </w:rPr>
              <w:t>项目的成熟度，为投资者提供了客观的项目评估参考依据。对比</w:t>
            </w:r>
            <w:r>
              <w:rPr>
                <w:rFonts w:ascii="仿宋" w:eastAsia="仿宋" w:hAnsi="仿宋" w:hint="eastAsia"/>
                <w:sz w:val="24"/>
                <w:szCs w:val="24"/>
              </w:rPr>
              <w:t>ICO</w:t>
            </w:r>
            <w:r>
              <w:rPr>
                <w:rFonts w:ascii="仿宋" w:eastAsia="仿宋" w:hAnsi="仿宋" w:hint="eastAsia"/>
                <w:sz w:val="24"/>
                <w:szCs w:val="24"/>
              </w:rPr>
              <w:t>已经发生的风险和监管现状，本团队将致力于研究区块链技术背景下金融信息</w:t>
            </w:r>
            <w:r>
              <w:rPr>
                <w:rFonts w:ascii="仿宋" w:eastAsia="仿宋" w:hAnsi="仿宋" w:hint="eastAsia"/>
                <w:sz w:val="24"/>
                <w:szCs w:val="24"/>
              </w:rPr>
              <w:t>安全的事前监管模式，确保金融领域的信息安全。</w:t>
            </w:r>
          </w:p>
        </w:tc>
      </w:tr>
      <w:tr w:rsidR="0023527F">
        <w:trPr>
          <w:trHeight w:val="2949"/>
          <w:jc w:val="center"/>
        </w:trPr>
        <w:tc>
          <w:tcPr>
            <w:tcW w:w="9366" w:type="dxa"/>
            <w:gridSpan w:val="8"/>
          </w:tcPr>
          <w:p w:rsidR="0023527F" w:rsidRDefault="005654AE">
            <w:pPr>
              <w:rPr>
                <w:rFonts w:eastAsia="楷体_GB2312"/>
                <w:sz w:val="28"/>
                <w:szCs w:val="28"/>
              </w:rPr>
            </w:pPr>
            <w:r>
              <w:rPr>
                <w:rFonts w:eastAsia="楷体_GB2312" w:hint="eastAsia"/>
                <w:sz w:val="28"/>
                <w:szCs w:val="28"/>
              </w:rPr>
              <w:lastRenderedPageBreak/>
              <w:t>项目的创新点和特色</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从研究的方向上来说，本研究从事前监管这一方面研究区块链背景下的金融信息安全问题。相较于区块链在金融领域的作用研究而言，本研究既可以为区块链背景下的金融信息安全监管做出建议，又可以推动区块链在金融领域应用的步伐，促进经济的进一步发展。还可以在一定程度上约束非法交易和侵犯金融信息安全的行为，保护广大群众的合法权益，建立安全可靠的金融环境。</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、从大量具体个案中调查，最终研究出在区块链背景下能够保障金融信息安全的监管模式。从金融信息安全现状和具体的案件事实到系统统一的抽象监管模式学说，最后学说将作用于区块链技</w:t>
            </w:r>
            <w:r>
              <w:rPr>
                <w:rFonts w:ascii="仿宋" w:eastAsia="仿宋" w:hAnsi="仿宋" w:hint="eastAsia"/>
                <w:sz w:val="24"/>
                <w:szCs w:val="24"/>
              </w:rPr>
              <w:t>术下的金融领域，有效预防金融信息安全风险。</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对区块链背景下金融信息安全的事前监管问题进行研究不仅可以为建立统一的监管框架做出贡献，还可以解决区块链安全存疑的问题，争取在区块链领域的话语权，也有利于降低全球信用的建立成本，推动商业模式、金融体系的革新。</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lastRenderedPageBreak/>
              <w:t>4.</w:t>
            </w:r>
            <w:r>
              <w:rPr>
                <w:rFonts w:ascii="仿宋" w:eastAsia="仿宋" w:hAnsi="仿宋" w:hint="eastAsia"/>
                <w:sz w:val="24"/>
                <w:szCs w:val="24"/>
              </w:rPr>
              <w:t>本研究致力于“事前”监管，相较于事中和事后监管，可以有效防止不可挽回的金融信息风险发生</w:t>
            </w:r>
            <w:r>
              <w:rPr>
                <w:rFonts w:ascii="仿宋" w:eastAsia="仿宋" w:hAnsi="仿宋" w:hint="eastAsia"/>
                <w:sz w:val="24"/>
                <w:szCs w:val="24"/>
              </w:rPr>
              <w:t>。</w:t>
            </w:r>
          </w:p>
          <w:p w:rsidR="0023527F" w:rsidRDefault="0023527F">
            <w:pPr>
              <w:rPr>
                <w:rFonts w:ascii="仿宋" w:eastAsia="仿宋" w:hAnsi="仿宋"/>
                <w:sz w:val="24"/>
                <w:szCs w:val="24"/>
              </w:rPr>
            </w:pPr>
          </w:p>
        </w:tc>
      </w:tr>
      <w:tr w:rsidR="0023527F">
        <w:trPr>
          <w:trHeight w:val="2796"/>
          <w:jc w:val="center"/>
        </w:trPr>
        <w:tc>
          <w:tcPr>
            <w:tcW w:w="9366" w:type="dxa"/>
            <w:gridSpan w:val="8"/>
          </w:tcPr>
          <w:p w:rsidR="0023527F" w:rsidRDefault="005654AE">
            <w:pPr>
              <w:rPr>
                <w:rFonts w:eastAsia="楷体_GB2312"/>
                <w:sz w:val="28"/>
                <w:szCs w:val="28"/>
              </w:rPr>
            </w:pPr>
            <w:r>
              <w:rPr>
                <w:rFonts w:eastAsia="楷体_GB2312" w:hint="eastAsia"/>
                <w:sz w:val="28"/>
                <w:szCs w:val="28"/>
              </w:rPr>
              <w:lastRenderedPageBreak/>
              <w:t>项目的技术路线及预期成果</w:t>
            </w:r>
          </w:p>
          <w:p w:rsidR="0023527F" w:rsidRDefault="005654AE">
            <w:pPr>
              <w:rPr>
                <w:rFonts w:ascii="仿宋" w:eastAsia="仿宋" w:hAnsi="仿宋"/>
                <w:sz w:val="24"/>
                <w:szCs w:val="24"/>
              </w:rPr>
            </w:pPr>
            <w:r>
              <w:rPr>
                <w:rFonts w:ascii="仿宋" w:eastAsia="仿宋" w:hAnsi="仿宋" w:hint="eastAsia"/>
                <w:sz w:val="24"/>
                <w:szCs w:val="24"/>
              </w:rPr>
              <w:t>一、技术路线：</w:t>
            </w:r>
          </w:p>
          <w:p w:rsidR="0023527F" w:rsidRDefault="005654AE">
            <w:pPr>
              <w:rPr>
                <w:rFonts w:eastAsia="楷体_GB2312"/>
                <w:sz w:val="28"/>
                <w:szCs w:val="28"/>
              </w:rPr>
            </w:pPr>
            <w:r>
              <w:rPr>
                <w:rFonts w:eastAsia="楷体_GB2312" w:hint="eastAsia"/>
                <w:noProof/>
                <w:sz w:val="28"/>
                <w:szCs w:val="28"/>
              </w:rPr>
              <w:drawing>
                <wp:inline distT="0" distB="0" distL="114300" distR="114300">
                  <wp:extent cx="5808345" cy="6124575"/>
                  <wp:effectExtent l="0" t="0" r="1905" b="9525"/>
                  <wp:docPr id="1" name="图片 1"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无标题"/>
                          <pic:cNvPicPr>
                            <a:picLocks noChangeAspect="1"/>
                          </pic:cNvPicPr>
                        </pic:nvPicPr>
                        <pic:blipFill>
                          <a:blip r:embed="rId7"/>
                          <a:stretch>
                            <a:fillRect/>
                          </a:stretch>
                        </pic:blipFill>
                        <pic:spPr>
                          <a:xfrm>
                            <a:off x="0" y="0"/>
                            <a:ext cx="5808345" cy="6124575"/>
                          </a:xfrm>
                          <a:prstGeom prst="rect">
                            <a:avLst/>
                          </a:prstGeom>
                        </pic:spPr>
                      </pic:pic>
                    </a:graphicData>
                  </a:graphic>
                </wp:inline>
              </w:drawing>
            </w:r>
          </w:p>
          <w:p w:rsidR="0023527F" w:rsidRDefault="0023527F">
            <w:pPr>
              <w:rPr>
                <w:rFonts w:ascii="仿宋" w:eastAsia="仿宋" w:hAnsi="仿宋"/>
                <w:sz w:val="24"/>
                <w:szCs w:val="24"/>
              </w:rPr>
            </w:pPr>
          </w:p>
          <w:p w:rsidR="0023527F" w:rsidRDefault="0023527F">
            <w:pPr>
              <w:rPr>
                <w:rFonts w:ascii="仿宋" w:eastAsia="仿宋" w:hAnsi="仿宋"/>
                <w:sz w:val="24"/>
                <w:szCs w:val="24"/>
              </w:rPr>
            </w:pPr>
          </w:p>
          <w:p w:rsidR="0023527F" w:rsidRDefault="005654AE">
            <w:pPr>
              <w:spacing w:line="360" w:lineRule="auto"/>
              <w:rPr>
                <w:rFonts w:ascii="仿宋" w:eastAsia="仿宋" w:hAnsi="仿宋"/>
                <w:sz w:val="24"/>
                <w:szCs w:val="24"/>
              </w:rPr>
            </w:pPr>
            <w:r>
              <w:rPr>
                <w:rFonts w:ascii="仿宋" w:eastAsia="仿宋" w:hAnsi="仿宋" w:hint="eastAsia"/>
                <w:sz w:val="24"/>
                <w:szCs w:val="24"/>
              </w:rPr>
              <w:t>二、预期成果：</w:t>
            </w:r>
          </w:p>
          <w:p w:rsidR="0023527F" w:rsidRDefault="005654AE">
            <w:pPr>
              <w:spacing w:line="360" w:lineRule="auto"/>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关于区块链技术背景下金融信息安全的事前监管模式研究的学术论文一篇</w:t>
            </w:r>
          </w:p>
          <w:p w:rsidR="0023527F" w:rsidRDefault="005654AE">
            <w:pPr>
              <w:spacing w:line="360" w:lineRule="auto"/>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项目研究心得体会及经验总结一份</w:t>
            </w:r>
          </w:p>
        </w:tc>
      </w:tr>
      <w:tr w:rsidR="0023527F">
        <w:trPr>
          <w:trHeight w:val="2946"/>
          <w:jc w:val="center"/>
        </w:trPr>
        <w:tc>
          <w:tcPr>
            <w:tcW w:w="9366" w:type="dxa"/>
            <w:gridSpan w:val="8"/>
          </w:tcPr>
          <w:p w:rsidR="0023527F" w:rsidRDefault="005654AE">
            <w:pPr>
              <w:rPr>
                <w:rFonts w:eastAsia="楷体_GB2312"/>
                <w:sz w:val="28"/>
                <w:szCs w:val="28"/>
              </w:rPr>
            </w:pPr>
            <w:r>
              <w:rPr>
                <w:rFonts w:eastAsia="楷体_GB2312" w:hint="eastAsia"/>
                <w:sz w:val="28"/>
                <w:szCs w:val="28"/>
              </w:rPr>
              <w:lastRenderedPageBreak/>
              <w:t>年度目标和工作内容（分年度写）</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2018</w:t>
            </w:r>
            <w:r>
              <w:rPr>
                <w:rFonts w:ascii="仿宋" w:eastAsia="仿宋" w:hAnsi="仿宋" w:hint="eastAsia"/>
                <w:sz w:val="24"/>
                <w:szCs w:val="24"/>
              </w:rPr>
              <w:t>年</w:t>
            </w:r>
            <w:r>
              <w:rPr>
                <w:rFonts w:ascii="仿宋" w:eastAsia="仿宋" w:hAnsi="仿宋" w:hint="eastAsia"/>
                <w:sz w:val="24"/>
                <w:szCs w:val="24"/>
              </w:rPr>
              <w:t>-2019</w:t>
            </w:r>
            <w:r>
              <w:rPr>
                <w:rFonts w:ascii="仿宋" w:eastAsia="仿宋" w:hAnsi="仿宋" w:hint="eastAsia"/>
                <w:sz w:val="24"/>
                <w:szCs w:val="24"/>
              </w:rPr>
              <w:t>年：</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查阅大量权威资料</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完成对区块链技术下金融信息的安全评估</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整理各国现存监管模式的缺陷，分析对事前监管造成限制的因素</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2019</w:t>
            </w:r>
            <w:r>
              <w:rPr>
                <w:rFonts w:ascii="仿宋" w:eastAsia="仿宋" w:hAnsi="仿宋" w:hint="eastAsia"/>
                <w:sz w:val="24"/>
                <w:szCs w:val="24"/>
              </w:rPr>
              <w:t>年</w:t>
            </w:r>
            <w:r>
              <w:rPr>
                <w:rFonts w:ascii="仿宋" w:eastAsia="仿宋" w:hAnsi="仿宋" w:hint="eastAsia"/>
                <w:sz w:val="24"/>
                <w:szCs w:val="24"/>
              </w:rPr>
              <w:t>-2020</w:t>
            </w:r>
            <w:r>
              <w:rPr>
                <w:rFonts w:ascii="仿宋" w:eastAsia="仿宋" w:hAnsi="仿宋" w:hint="eastAsia"/>
                <w:sz w:val="24"/>
                <w:szCs w:val="24"/>
              </w:rPr>
              <w:t>年：</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提出区块链技术背景下的金融信息安全的保护手段</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建立有效的区块链技术背景下金融信息安全的事前监管模式</w:t>
            </w:r>
          </w:p>
          <w:p w:rsidR="0023527F" w:rsidRDefault="005654AE">
            <w:pPr>
              <w:spacing w:after="0" w:line="360" w:lineRule="auto"/>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汇总结题</w:t>
            </w:r>
          </w:p>
          <w:p w:rsidR="0023527F" w:rsidRDefault="0023527F">
            <w:pPr>
              <w:rPr>
                <w:rFonts w:ascii="仿宋" w:eastAsia="仿宋" w:hAnsi="仿宋"/>
                <w:sz w:val="24"/>
                <w:szCs w:val="24"/>
              </w:rPr>
            </w:pPr>
          </w:p>
        </w:tc>
      </w:tr>
      <w:tr w:rsidR="0023527F">
        <w:trPr>
          <w:trHeight w:val="2476"/>
          <w:jc w:val="center"/>
        </w:trPr>
        <w:tc>
          <w:tcPr>
            <w:tcW w:w="9366" w:type="dxa"/>
            <w:gridSpan w:val="8"/>
          </w:tcPr>
          <w:p w:rsidR="0023527F" w:rsidRDefault="005654AE">
            <w:pPr>
              <w:rPr>
                <w:rFonts w:eastAsia="楷体_GB2312"/>
                <w:sz w:val="28"/>
                <w:szCs w:val="28"/>
              </w:rPr>
            </w:pPr>
            <w:r>
              <w:rPr>
                <w:rFonts w:eastAsia="楷体_GB2312" w:hint="eastAsia"/>
                <w:sz w:val="28"/>
                <w:szCs w:val="28"/>
              </w:rPr>
              <w:t>指导教师意见</w:t>
            </w:r>
          </w:p>
          <w:p w:rsidR="0023527F" w:rsidRDefault="005654AE">
            <w:pPr>
              <w:spacing w:after="0" w:line="360" w:lineRule="auto"/>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t>本项目紧贴“区块链技术”这一热门话题，针对“金融信息安全”这一网络风险问题，对区块链背景下金融信息安全的事前监管模式进行研究，其研究聚焦热点、贴近生活实际问题、具有创新性。研究从金融信息安全评估开始，通过分析中外金融信息安全的监管现状和经验，力图建立一种在区块链背景下保护金融信息安全的事前监管模式，具有很强的理论意义和现实价值。该项目思路新颖、内容详实、方法科学可行，完全有可能取得很好的创新性研究成果。</w:t>
            </w:r>
          </w:p>
          <w:p w:rsidR="0023527F" w:rsidRDefault="0023527F">
            <w:pPr>
              <w:spacing w:after="0" w:line="360" w:lineRule="auto"/>
              <w:rPr>
                <w:rFonts w:ascii="仿宋" w:eastAsia="仿宋" w:hAnsi="仿宋" w:cs="仿宋"/>
                <w:sz w:val="24"/>
                <w:szCs w:val="24"/>
              </w:rPr>
            </w:pPr>
          </w:p>
          <w:p w:rsidR="0023527F" w:rsidRDefault="005654AE">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23527F">
        <w:trPr>
          <w:trHeight w:val="2476"/>
          <w:jc w:val="center"/>
        </w:trPr>
        <w:tc>
          <w:tcPr>
            <w:tcW w:w="9366" w:type="dxa"/>
            <w:gridSpan w:val="8"/>
          </w:tcPr>
          <w:p w:rsidR="0023527F" w:rsidRDefault="005654AE">
            <w:pPr>
              <w:rPr>
                <w:rFonts w:eastAsia="楷体_GB2312"/>
                <w:sz w:val="28"/>
                <w:szCs w:val="28"/>
              </w:rPr>
            </w:pPr>
            <w:r>
              <w:rPr>
                <w:rFonts w:eastAsia="楷体_GB2312" w:hint="eastAsia"/>
                <w:sz w:val="28"/>
                <w:szCs w:val="28"/>
              </w:rPr>
              <w:lastRenderedPageBreak/>
              <w:t>学院推荐意见</w:t>
            </w:r>
            <w:r>
              <w:rPr>
                <w:rFonts w:eastAsia="楷体_GB2312"/>
                <w:sz w:val="28"/>
                <w:szCs w:val="28"/>
              </w:rPr>
              <w:t xml:space="preserve">     </w:t>
            </w:r>
          </w:p>
          <w:p w:rsidR="0023527F" w:rsidRDefault="0023527F">
            <w:pPr>
              <w:rPr>
                <w:rFonts w:eastAsia="楷体_GB2312"/>
                <w:sz w:val="28"/>
                <w:szCs w:val="28"/>
              </w:rPr>
            </w:pPr>
          </w:p>
          <w:p w:rsidR="0023527F" w:rsidRDefault="0023527F">
            <w:pPr>
              <w:rPr>
                <w:rFonts w:eastAsia="楷体_GB2312"/>
                <w:sz w:val="28"/>
                <w:szCs w:val="28"/>
              </w:rPr>
            </w:pPr>
          </w:p>
          <w:p w:rsidR="0023527F" w:rsidRDefault="0023527F">
            <w:pPr>
              <w:rPr>
                <w:rFonts w:eastAsia="楷体_GB2312"/>
                <w:sz w:val="28"/>
                <w:szCs w:val="28"/>
              </w:rPr>
            </w:pPr>
          </w:p>
          <w:p w:rsidR="0023527F" w:rsidRDefault="0023527F">
            <w:pPr>
              <w:rPr>
                <w:rFonts w:eastAsia="楷体_GB2312"/>
                <w:sz w:val="28"/>
                <w:szCs w:val="28"/>
              </w:rPr>
            </w:pPr>
          </w:p>
          <w:p w:rsidR="0023527F" w:rsidRDefault="0023527F">
            <w:pPr>
              <w:rPr>
                <w:rFonts w:eastAsia="楷体_GB2312"/>
                <w:sz w:val="28"/>
                <w:szCs w:val="28"/>
              </w:rPr>
            </w:pPr>
          </w:p>
          <w:p w:rsidR="0023527F" w:rsidRDefault="0023527F">
            <w:pPr>
              <w:rPr>
                <w:rFonts w:eastAsia="楷体_GB2312"/>
                <w:sz w:val="28"/>
                <w:szCs w:val="28"/>
              </w:rPr>
            </w:pPr>
          </w:p>
          <w:p w:rsidR="0023527F" w:rsidRDefault="005654AE">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23527F" w:rsidRDefault="005654AE">
      <w:pPr>
        <w:rPr>
          <w:sz w:val="28"/>
          <w:szCs w:val="28"/>
        </w:rPr>
      </w:pPr>
      <w:r>
        <w:rPr>
          <w:rFonts w:eastAsia="楷体_GB2312" w:hint="eastAsia"/>
          <w:sz w:val="28"/>
          <w:szCs w:val="28"/>
        </w:rPr>
        <w:t>注：本表空栏不够可另附纸张。</w:t>
      </w:r>
    </w:p>
    <w:sectPr w:rsidR="0023527F">
      <w:headerReference w:type="default" r:id="rId8"/>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54AE" w:rsidRDefault="005654AE">
      <w:pPr>
        <w:spacing w:after="0"/>
      </w:pPr>
      <w:r>
        <w:separator/>
      </w:r>
    </w:p>
  </w:endnote>
  <w:endnote w:type="continuationSeparator" w:id="0">
    <w:p w:rsidR="005654AE" w:rsidRDefault="005654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54AE" w:rsidRDefault="005654AE">
      <w:pPr>
        <w:spacing w:after="0"/>
      </w:pPr>
      <w:r>
        <w:separator/>
      </w:r>
    </w:p>
  </w:footnote>
  <w:footnote w:type="continuationSeparator" w:id="0">
    <w:p w:rsidR="005654AE" w:rsidRDefault="005654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27F" w:rsidRDefault="0023527F">
    <w:pPr>
      <w:pStyle w:val="af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27F"/>
    <w:rsid w:val="0023527F"/>
    <w:rsid w:val="005654AE"/>
    <w:rsid w:val="008D2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customStyle="1" w:styleId="11">
    <w:name w:val="列表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764</Words>
  <Characters>4356</Characters>
  <Application>Microsoft Office Word</Application>
  <DocSecurity>0</DocSecurity>
  <Lines>36</Lines>
  <Paragraphs>10</Paragraphs>
  <ScaleCrop>false</ScaleCrop>
  <Company>china</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2018-03-12T17:12:00Z</dcterms:created>
  <dcterms:modified xsi:type="dcterms:W3CDTF">2020-03-16T07:42:00Z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2052-8.2.0</vt:lpwstr>
  </property>
</Properties>
</file>